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F868" w14:textId="77777777" w:rsidR="009C5A3D" w:rsidRPr="00DD5732" w:rsidRDefault="00F52ABB">
      <w:pPr>
        <w:jc w:val="center"/>
        <w:rPr>
          <w:rFonts w:ascii="宋体" w:eastAsia="宋体" w:hAnsi="宋体" w:cs="仿宋_GB2312"/>
          <w:b/>
          <w:sz w:val="36"/>
        </w:rPr>
      </w:pPr>
      <w:r w:rsidRPr="00DD5732">
        <w:rPr>
          <w:rFonts w:ascii="宋体" w:eastAsia="宋体" w:hAnsi="宋体" w:cs="仿宋_GB2312" w:hint="eastAsia"/>
          <w:b/>
          <w:sz w:val="36"/>
        </w:rPr>
        <w:t>“智能制造技术”微专业招生简章</w:t>
      </w:r>
    </w:p>
    <w:p w14:paraId="39D58273" w14:textId="77777777" w:rsidR="009C5A3D" w:rsidRPr="00DD5732" w:rsidRDefault="00F52ABB">
      <w:pPr>
        <w:pStyle w:val="aa"/>
        <w:numPr>
          <w:ilvl w:val="0"/>
          <w:numId w:val="1"/>
        </w:numPr>
        <w:ind w:firstLineChars="0"/>
        <w:rPr>
          <w:rFonts w:ascii="宋体" w:eastAsia="宋体" w:hAnsi="宋体"/>
          <w:szCs w:val="21"/>
        </w:rPr>
      </w:pPr>
      <w:r w:rsidRPr="00DD5732">
        <w:rPr>
          <w:rFonts w:ascii="宋体" w:eastAsia="宋体" w:hAnsi="宋体" w:hint="eastAsia"/>
          <w:szCs w:val="21"/>
        </w:rPr>
        <w:t>专业特点</w:t>
      </w:r>
    </w:p>
    <w:p w14:paraId="4EFA595B" w14:textId="77777777" w:rsidR="009C5A3D" w:rsidRPr="00DD5732" w:rsidRDefault="00F52ABB">
      <w:pPr>
        <w:pStyle w:val="a8"/>
        <w:shd w:val="clear" w:color="auto" w:fill="FFFFFF"/>
        <w:spacing w:before="0" w:beforeAutospacing="0" w:after="0" w:afterAutospacing="0"/>
        <w:jc w:val="both"/>
        <w:rPr>
          <w:rFonts w:cstheme="minorBidi"/>
          <w:kern w:val="2"/>
          <w:sz w:val="21"/>
          <w:szCs w:val="21"/>
        </w:rPr>
      </w:pPr>
      <w:r w:rsidRPr="00DD5732">
        <w:rPr>
          <w:rFonts w:cstheme="minorBidi" w:hint="eastAsia"/>
          <w:kern w:val="2"/>
          <w:sz w:val="21"/>
          <w:szCs w:val="21"/>
        </w:rPr>
        <w:t>（1）本专业为三明学院与三钢集团联合培养。</w:t>
      </w:r>
    </w:p>
    <w:p w14:paraId="7542E141" w14:textId="77777777" w:rsidR="009C5A3D" w:rsidRPr="00DD5732" w:rsidRDefault="00F52ABB">
      <w:pPr>
        <w:pStyle w:val="a8"/>
        <w:shd w:val="clear" w:color="auto" w:fill="FFFFFF"/>
        <w:spacing w:before="0" w:beforeAutospacing="0" w:after="0" w:afterAutospacing="0"/>
        <w:jc w:val="both"/>
        <w:rPr>
          <w:rFonts w:cstheme="minorBidi"/>
          <w:kern w:val="2"/>
          <w:sz w:val="21"/>
          <w:szCs w:val="21"/>
        </w:rPr>
      </w:pPr>
      <w:r w:rsidRPr="00DD5732">
        <w:rPr>
          <w:rFonts w:cstheme="minorBidi" w:hint="eastAsia"/>
          <w:kern w:val="2"/>
          <w:sz w:val="21"/>
          <w:szCs w:val="21"/>
        </w:rPr>
        <w:t>（</w:t>
      </w:r>
      <w:r w:rsidR="00246DBD" w:rsidRPr="00DD5732">
        <w:rPr>
          <w:rFonts w:cstheme="minorBidi"/>
          <w:kern w:val="2"/>
          <w:sz w:val="21"/>
          <w:szCs w:val="21"/>
        </w:rPr>
        <w:t>2</w:t>
      </w:r>
      <w:r w:rsidRPr="00DD5732">
        <w:rPr>
          <w:rFonts w:cstheme="minorBidi"/>
          <w:kern w:val="2"/>
          <w:sz w:val="21"/>
          <w:szCs w:val="21"/>
        </w:rPr>
        <w:t>）选修本微专业可为学生参加全国</w:t>
      </w:r>
      <w:r w:rsidRPr="00DD5732">
        <w:rPr>
          <w:rFonts w:cstheme="minorBidi" w:hint="eastAsia"/>
          <w:kern w:val="2"/>
          <w:sz w:val="21"/>
          <w:szCs w:val="21"/>
        </w:rPr>
        <w:t>机器人</w:t>
      </w:r>
      <w:r w:rsidRPr="00DD5732">
        <w:rPr>
          <w:rFonts w:cstheme="minorBidi"/>
          <w:kern w:val="2"/>
          <w:sz w:val="21"/>
          <w:szCs w:val="21"/>
        </w:rPr>
        <w:t>大赛打下良好基础。</w:t>
      </w:r>
    </w:p>
    <w:p w14:paraId="21C87BB8" w14:textId="77777777" w:rsidR="009C5A3D" w:rsidRPr="00DD5732" w:rsidRDefault="00F52ABB">
      <w:pPr>
        <w:pStyle w:val="a8"/>
        <w:shd w:val="clear" w:color="auto" w:fill="FFFFFF"/>
        <w:spacing w:before="0" w:beforeAutospacing="0" w:after="0" w:afterAutospacing="0"/>
        <w:jc w:val="both"/>
        <w:rPr>
          <w:rFonts w:cstheme="minorBidi"/>
          <w:kern w:val="2"/>
          <w:sz w:val="21"/>
          <w:szCs w:val="21"/>
        </w:rPr>
      </w:pPr>
      <w:r w:rsidRPr="00DD5732">
        <w:rPr>
          <w:rFonts w:cstheme="minorBidi"/>
          <w:noProof/>
          <w:kern w:val="2"/>
          <w:sz w:val="21"/>
          <w:szCs w:val="21"/>
        </w:rPr>
        <w:drawing>
          <wp:inline distT="0" distB="0" distL="0" distR="0" wp14:anchorId="0CF87A17" wp14:editId="337071B0">
            <wp:extent cx="5274310" cy="3513455"/>
            <wp:effectExtent l="0" t="0" r="2540" b="10795"/>
            <wp:docPr id="1" name="图片 1" descr="E:\三明工作\7-机械系工作资料\世界机器人大赛-2vs2格斗赛总冠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三明工作\7-机械系工作资料\世界机器人大赛-2vs2格斗赛总冠军！.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513570"/>
                    </a:xfrm>
                    <a:prstGeom prst="rect">
                      <a:avLst/>
                    </a:prstGeom>
                    <a:noFill/>
                    <a:ln>
                      <a:noFill/>
                    </a:ln>
                  </pic:spPr>
                </pic:pic>
              </a:graphicData>
            </a:graphic>
          </wp:inline>
        </w:drawing>
      </w:r>
    </w:p>
    <w:p w14:paraId="233EF41F" w14:textId="77777777" w:rsidR="009C5A3D" w:rsidRPr="00DD5732" w:rsidRDefault="00F52ABB">
      <w:pPr>
        <w:pStyle w:val="a8"/>
        <w:shd w:val="clear" w:color="auto" w:fill="FFFFFF"/>
        <w:spacing w:before="0" w:beforeAutospacing="0" w:after="0" w:afterAutospacing="0"/>
        <w:jc w:val="both"/>
        <w:rPr>
          <w:rFonts w:cstheme="minorBidi"/>
          <w:bCs/>
          <w:kern w:val="2"/>
          <w:sz w:val="21"/>
          <w:szCs w:val="21"/>
        </w:rPr>
      </w:pPr>
      <w:r w:rsidRPr="00DD5732">
        <w:rPr>
          <w:rFonts w:cstheme="minorBidi" w:hint="eastAsia"/>
          <w:bCs/>
          <w:kern w:val="2"/>
          <w:sz w:val="21"/>
          <w:szCs w:val="21"/>
        </w:rPr>
        <w:t>2</w:t>
      </w:r>
      <w:r w:rsidRPr="00DD5732">
        <w:rPr>
          <w:rFonts w:cstheme="minorBidi"/>
          <w:bCs/>
          <w:kern w:val="2"/>
          <w:sz w:val="21"/>
          <w:szCs w:val="21"/>
        </w:rPr>
        <w:t>.</w:t>
      </w:r>
      <w:r w:rsidRPr="00DD5732">
        <w:rPr>
          <w:rFonts w:cstheme="minorBidi" w:hint="eastAsia"/>
          <w:bCs/>
          <w:kern w:val="2"/>
          <w:sz w:val="21"/>
          <w:szCs w:val="21"/>
        </w:rPr>
        <w:t>开设课程</w:t>
      </w:r>
    </w:p>
    <w:p w14:paraId="41281E88" w14:textId="77777777" w:rsidR="009C5A3D" w:rsidRPr="00DD5732" w:rsidRDefault="00F52ABB">
      <w:pPr>
        <w:pStyle w:val="a8"/>
        <w:shd w:val="clear" w:color="auto" w:fill="FFFFFF"/>
        <w:ind w:firstLineChars="200" w:firstLine="420"/>
        <w:rPr>
          <w:rFonts w:cstheme="minorBidi"/>
          <w:kern w:val="2"/>
          <w:sz w:val="21"/>
          <w:szCs w:val="21"/>
        </w:rPr>
      </w:pPr>
      <w:r w:rsidRPr="00DD5732">
        <w:rPr>
          <w:rFonts w:cstheme="minorBidi" w:hint="eastAsia"/>
          <w:kern w:val="2"/>
          <w:sz w:val="21"/>
          <w:szCs w:val="21"/>
        </w:rPr>
        <w:t>三维建模与仿真、</w:t>
      </w:r>
      <w:r w:rsidRPr="00DD5732">
        <w:rPr>
          <w:rFonts w:cstheme="minorBidi"/>
          <w:kern w:val="2"/>
          <w:sz w:val="21"/>
          <w:szCs w:val="21"/>
        </w:rPr>
        <w:t>MATLAB应用与实战</w:t>
      </w:r>
      <w:r w:rsidRPr="00DD5732">
        <w:rPr>
          <w:rFonts w:cstheme="minorBidi" w:hint="eastAsia"/>
          <w:kern w:val="2"/>
          <w:sz w:val="21"/>
          <w:szCs w:val="21"/>
        </w:rPr>
        <w:t>、单片机应用与实战、机器人应用与实战、可编程控制器工业应用与实战等。</w:t>
      </w:r>
    </w:p>
    <w:p w14:paraId="3B281602" w14:textId="444F62AA" w:rsidR="009C5A3D" w:rsidRPr="00DD5732" w:rsidRDefault="009A3935">
      <w:pPr>
        <w:pStyle w:val="a8"/>
        <w:shd w:val="clear" w:color="auto" w:fill="FFFFFF"/>
        <w:jc w:val="center"/>
        <w:rPr>
          <w:rFonts w:cstheme="minorBidi"/>
          <w:kern w:val="2"/>
          <w:sz w:val="21"/>
          <w:szCs w:val="21"/>
        </w:rPr>
      </w:pPr>
      <w:r>
        <w:rPr>
          <w:noProof/>
        </w:rPr>
        <w:drawing>
          <wp:inline distT="0" distB="0" distL="0" distR="0" wp14:anchorId="3488E08F" wp14:editId="4A1A3018">
            <wp:extent cx="5478780" cy="323977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9173" cy="3240002"/>
                    </a:xfrm>
                    <a:prstGeom prst="rect">
                      <a:avLst/>
                    </a:prstGeom>
                  </pic:spPr>
                </pic:pic>
              </a:graphicData>
            </a:graphic>
          </wp:inline>
        </w:drawing>
      </w:r>
    </w:p>
    <w:p w14:paraId="0BE112F6" w14:textId="77777777" w:rsidR="009C5A3D" w:rsidRPr="00DD5732" w:rsidRDefault="00F52ABB">
      <w:pPr>
        <w:pStyle w:val="a8"/>
        <w:shd w:val="clear" w:color="auto" w:fill="FFFFFF"/>
        <w:rPr>
          <w:rFonts w:cstheme="minorBidi"/>
          <w:kern w:val="2"/>
          <w:sz w:val="21"/>
          <w:szCs w:val="21"/>
        </w:rPr>
      </w:pPr>
      <w:r w:rsidRPr="00DD5732">
        <w:rPr>
          <w:rFonts w:cstheme="minorBidi" w:hint="eastAsia"/>
          <w:kern w:val="2"/>
          <w:sz w:val="21"/>
          <w:szCs w:val="21"/>
        </w:rPr>
        <w:lastRenderedPageBreak/>
        <w:t>3</w:t>
      </w:r>
      <w:r w:rsidRPr="00DD5732">
        <w:rPr>
          <w:rFonts w:cstheme="minorBidi"/>
          <w:kern w:val="2"/>
          <w:sz w:val="21"/>
          <w:szCs w:val="21"/>
        </w:rPr>
        <w:t>.</w:t>
      </w:r>
      <w:r w:rsidRPr="00DD5732">
        <w:rPr>
          <w:rFonts w:cstheme="minorBidi" w:hint="eastAsia"/>
          <w:kern w:val="2"/>
          <w:sz w:val="21"/>
          <w:szCs w:val="21"/>
        </w:rPr>
        <w:t>就业方向</w:t>
      </w:r>
    </w:p>
    <w:p w14:paraId="54A11EBD" w14:textId="77777777" w:rsidR="009C5A3D" w:rsidRPr="00DD5732" w:rsidRDefault="00F52ABB">
      <w:pPr>
        <w:pStyle w:val="a8"/>
        <w:shd w:val="clear" w:color="auto" w:fill="FFFFFF"/>
        <w:ind w:firstLineChars="200" w:firstLine="420"/>
        <w:rPr>
          <w:rFonts w:cstheme="minorBidi"/>
          <w:kern w:val="2"/>
          <w:sz w:val="21"/>
          <w:szCs w:val="21"/>
        </w:rPr>
      </w:pPr>
      <w:r w:rsidRPr="00DD5732">
        <w:rPr>
          <w:rFonts w:cstheme="minorBidi" w:hint="eastAsia"/>
          <w:kern w:val="2"/>
          <w:sz w:val="21"/>
          <w:szCs w:val="21"/>
        </w:rPr>
        <w:t>持有本微专业证书的毕业生未来可从智能感知、智能装备、自动化控制、人工智能</w:t>
      </w:r>
      <w:r w:rsidRPr="00DD5732">
        <w:rPr>
          <w:rFonts w:cstheme="minorBidi"/>
          <w:kern w:val="2"/>
          <w:sz w:val="21"/>
          <w:szCs w:val="21"/>
        </w:rPr>
        <w:t>、智能家居等领域的岗位，如技术研发、生产销售、市场运营等相关岗位，具有广阔的就业途径和良好的职业发展。</w:t>
      </w:r>
    </w:p>
    <w:p w14:paraId="44251B6A" w14:textId="77777777" w:rsidR="009C5A3D" w:rsidRPr="00DD5732" w:rsidRDefault="00F52ABB">
      <w:pPr>
        <w:pStyle w:val="a8"/>
        <w:shd w:val="clear" w:color="auto" w:fill="FFFFFF"/>
        <w:rPr>
          <w:rFonts w:cstheme="minorBidi"/>
          <w:kern w:val="2"/>
          <w:sz w:val="21"/>
          <w:szCs w:val="21"/>
        </w:rPr>
      </w:pPr>
      <w:r w:rsidRPr="00DD5732">
        <w:rPr>
          <w:rFonts w:cstheme="minorBidi"/>
          <w:kern w:val="2"/>
          <w:sz w:val="21"/>
          <w:szCs w:val="21"/>
        </w:rPr>
        <w:t xml:space="preserve"> 4. </w:t>
      </w:r>
      <w:r w:rsidRPr="00DD5732">
        <w:rPr>
          <w:rFonts w:cstheme="minorBidi" w:hint="eastAsia"/>
          <w:kern w:val="2"/>
          <w:sz w:val="21"/>
          <w:szCs w:val="21"/>
        </w:rPr>
        <w:t>企业招聘职位</w:t>
      </w:r>
    </w:p>
    <w:p w14:paraId="5E999AC8" w14:textId="77777777" w:rsidR="009C5A3D" w:rsidRPr="00DD5732" w:rsidRDefault="00F52ABB">
      <w:pPr>
        <w:pStyle w:val="a8"/>
        <w:shd w:val="clear" w:color="auto" w:fill="FFFFFF"/>
        <w:ind w:firstLineChars="200" w:firstLine="420"/>
        <w:rPr>
          <w:rFonts w:cstheme="minorBidi"/>
          <w:kern w:val="2"/>
          <w:sz w:val="21"/>
          <w:szCs w:val="21"/>
        </w:rPr>
      </w:pPr>
      <w:r w:rsidRPr="00DD5732">
        <w:rPr>
          <w:rFonts w:cstheme="minorBidi" w:hint="eastAsia"/>
          <w:kern w:val="2"/>
          <w:sz w:val="21"/>
          <w:szCs w:val="21"/>
        </w:rPr>
        <w:t>智能制造技术微专业招聘的职位有</w:t>
      </w:r>
      <w:r w:rsidRPr="00DD5732">
        <w:rPr>
          <w:rFonts w:cstheme="minorBidi"/>
          <w:kern w:val="2"/>
          <w:sz w:val="21"/>
          <w:szCs w:val="21"/>
        </w:rPr>
        <w:t>机器学习工程师</w:t>
      </w:r>
      <w:r w:rsidRPr="00DD5732">
        <w:rPr>
          <w:rFonts w:cstheme="minorBidi" w:hint="eastAsia"/>
          <w:kern w:val="2"/>
          <w:sz w:val="21"/>
          <w:szCs w:val="21"/>
        </w:rPr>
        <w:t>、数据分析师、自动化工程师、</w:t>
      </w:r>
      <w:r w:rsidRPr="00DD5732">
        <w:rPr>
          <w:rFonts w:cstheme="minorBidi"/>
          <w:kern w:val="2"/>
          <w:sz w:val="21"/>
          <w:szCs w:val="21"/>
        </w:rPr>
        <w:t>人工智能工程师</w:t>
      </w:r>
      <w:r w:rsidRPr="00DD5732">
        <w:rPr>
          <w:rFonts w:cstheme="minorBidi" w:hint="eastAsia"/>
          <w:kern w:val="2"/>
          <w:sz w:val="21"/>
          <w:szCs w:val="21"/>
        </w:rPr>
        <w:t>、虚拟现实工程师等。</w:t>
      </w:r>
    </w:p>
    <w:p w14:paraId="45D3CC5D" w14:textId="77777777" w:rsidR="009C5A3D" w:rsidRPr="00DD5732" w:rsidRDefault="00F52ABB">
      <w:pPr>
        <w:pStyle w:val="a8"/>
        <w:shd w:val="clear" w:color="auto" w:fill="FFFFFF"/>
        <w:rPr>
          <w:rFonts w:cstheme="minorBidi"/>
          <w:kern w:val="2"/>
          <w:sz w:val="21"/>
          <w:szCs w:val="21"/>
        </w:rPr>
      </w:pPr>
      <w:r w:rsidRPr="00DD5732">
        <w:rPr>
          <w:rFonts w:cstheme="minorBidi" w:hint="eastAsia"/>
          <w:kern w:val="2"/>
          <w:sz w:val="21"/>
          <w:szCs w:val="21"/>
        </w:rPr>
        <w:t>5</w:t>
      </w:r>
      <w:r w:rsidRPr="00DD5732">
        <w:rPr>
          <w:rFonts w:cstheme="minorBidi"/>
          <w:kern w:val="2"/>
          <w:sz w:val="21"/>
          <w:szCs w:val="21"/>
        </w:rPr>
        <w:t>.</w:t>
      </w:r>
      <w:r w:rsidRPr="00DD5732">
        <w:rPr>
          <w:rFonts w:hint="eastAsia"/>
          <w:sz w:val="21"/>
          <w:szCs w:val="21"/>
        </w:rPr>
        <w:t xml:space="preserve"> 合作</w:t>
      </w:r>
      <w:r w:rsidRPr="00DD5732">
        <w:rPr>
          <w:rFonts w:cstheme="minorBidi" w:hint="eastAsia"/>
          <w:kern w:val="2"/>
          <w:sz w:val="21"/>
          <w:szCs w:val="21"/>
        </w:rPr>
        <w:t>企业介绍及合作情况</w:t>
      </w:r>
    </w:p>
    <w:p w14:paraId="6953E03A" w14:textId="77777777" w:rsidR="009C5A3D" w:rsidRPr="00DD5732" w:rsidRDefault="00F52ABB">
      <w:pPr>
        <w:pStyle w:val="a8"/>
        <w:shd w:val="clear" w:color="auto" w:fill="FFFFFF"/>
        <w:ind w:firstLineChars="200" w:firstLine="420"/>
        <w:rPr>
          <w:rFonts w:cstheme="minorBidi"/>
          <w:kern w:val="2"/>
          <w:sz w:val="21"/>
          <w:szCs w:val="21"/>
        </w:rPr>
      </w:pPr>
      <w:r w:rsidRPr="00DD5732">
        <w:rPr>
          <w:rFonts w:cstheme="minorBidi" w:hint="eastAsia"/>
          <w:kern w:val="2"/>
          <w:sz w:val="21"/>
          <w:szCs w:val="21"/>
        </w:rPr>
        <w:t>三钢集团</w:t>
      </w:r>
      <w:r w:rsidRPr="00DD5732">
        <w:rPr>
          <w:rFonts w:cstheme="minorBidi"/>
          <w:kern w:val="2"/>
          <w:sz w:val="21"/>
          <w:szCs w:val="21"/>
        </w:rPr>
        <w:t>是福建省钢铁龙头企业，现有三明本部、泉州闽光、罗源闽光等主要生产基地，具备年产钢能力1200万吨，主要钢铁产品有“闽光”牌建筑用材、金属制品材、中厚板材、机械制造用圆钢、合金带钢、H型钢六大系列。公司“闽光”商标是福建省著名商标，2009年8月“闽光”牌螺纹钢、线材获得上海期货交易所批准，注册成为“上期所”</w:t>
      </w:r>
      <w:r w:rsidRPr="00DD5732">
        <w:rPr>
          <w:rFonts w:cstheme="minorBidi" w:hint="eastAsia"/>
          <w:kern w:val="2"/>
          <w:sz w:val="21"/>
          <w:szCs w:val="21"/>
        </w:rPr>
        <w:t>钢材交割品牌。公司在</w:t>
      </w:r>
      <w:r w:rsidRPr="00DD5732">
        <w:rPr>
          <w:rFonts w:cstheme="minorBidi"/>
          <w:kern w:val="2"/>
          <w:sz w:val="21"/>
          <w:szCs w:val="21"/>
        </w:rPr>
        <w:t>2022年《财富》中国500强排行榜中位列220位；公司连续四年（2018-2021年度）获得深交所信息披露工作考核A类评级。</w:t>
      </w:r>
      <w:r w:rsidRPr="00DD5732">
        <w:rPr>
          <w:rFonts w:cstheme="minorBidi" w:hint="eastAsia"/>
          <w:kern w:val="2"/>
          <w:sz w:val="21"/>
          <w:szCs w:val="21"/>
        </w:rPr>
        <w:t>三明学院和三钢集团深入开展项目合作、人才培养、文化共建、资源共享和服务三明产业等领域的深度合作，三明学院为其研发的首台套“基于机器视觉的砂轮片在线智能更换系统”实现了砂轮片全智能在线更换、精准控制螺母松紧度、减少了棒材轧制停机时间，提高了生产效率 ，降低了工人劳动强度，改善了工作环境。双方共建的闽光学院获批福建省首批现代产业学院，搭建了产教融合示范平台，产生了良好的示范效应和社会效应。</w:t>
      </w:r>
    </w:p>
    <w:p w14:paraId="51CE061C" w14:textId="77777777" w:rsidR="009C5A3D" w:rsidRPr="00DD5732" w:rsidRDefault="00F52ABB">
      <w:pPr>
        <w:pStyle w:val="a8"/>
        <w:shd w:val="clear" w:color="auto" w:fill="FFFFFF"/>
        <w:ind w:firstLineChars="200" w:firstLine="420"/>
        <w:jc w:val="center"/>
        <w:rPr>
          <w:rFonts w:cstheme="minorBidi"/>
          <w:kern w:val="2"/>
          <w:sz w:val="21"/>
          <w:szCs w:val="21"/>
        </w:rPr>
      </w:pPr>
      <w:r w:rsidRPr="00DD5732">
        <w:rPr>
          <w:rFonts w:cstheme="minorBidi"/>
          <w:noProof/>
          <w:kern w:val="2"/>
          <w:sz w:val="21"/>
          <w:szCs w:val="21"/>
        </w:rPr>
        <w:drawing>
          <wp:inline distT="0" distB="0" distL="0" distR="0" wp14:anchorId="671B4A35" wp14:editId="2C7EFFBA">
            <wp:extent cx="3887118" cy="3503854"/>
            <wp:effectExtent l="0" t="0" r="0" b="1905"/>
            <wp:docPr id="5" name="图片 5" descr="E:\三明工作\7-机械系工作资料\世界首台全自动砂轮片更换系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三明工作\7-机械系工作资料\世界首台全自动砂轮片更换系统.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1393" cy="3525735"/>
                    </a:xfrm>
                    <a:prstGeom prst="rect">
                      <a:avLst/>
                    </a:prstGeom>
                    <a:noFill/>
                    <a:ln>
                      <a:noFill/>
                    </a:ln>
                  </pic:spPr>
                </pic:pic>
              </a:graphicData>
            </a:graphic>
          </wp:inline>
        </w:drawing>
      </w:r>
    </w:p>
    <w:p w14:paraId="459F2920" w14:textId="77777777" w:rsidR="009C5A3D" w:rsidRPr="00DD5732" w:rsidRDefault="00F52ABB">
      <w:pPr>
        <w:numPr>
          <w:ilvl w:val="0"/>
          <w:numId w:val="2"/>
        </w:numPr>
        <w:spacing w:line="360" w:lineRule="auto"/>
        <w:ind w:firstLineChars="200" w:firstLine="562"/>
        <w:rPr>
          <w:rFonts w:ascii="宋体" w:eastAsia="宋体" w:hAnsi="宋体" w:cs="仿宋_GB2312"/>
          <w:b/>
          <w:bCs/>
          <w:sz w:val="28"/>
          <w:szCs w:val="24"/>
        </w:rPr>
      </w:pPr>
      <w:r w:rsidRPr="00DD5732">
        <w:rPr>
          <w:rFonts w:ascii="宋体" w:eastAsia="宋体" w:hAnsi="宋体" w:cs="仿宋_GB2312" w:hint="eastAsia"/>
          <w:b/>
          <w:bCs/>
          <w:sz w:val="28"/>
          <w:szCs w:val="24"/>
        </w:rPr>
        <w:lastRenderedPageBreak/>
        <w:t>学生修读资格条件</w:t>
      </w:r>
    </w:p>
    <w:p w14:paraId="4DE069C0" w14:textId="5BFF81EB" w:rsidR="00EF6ACF" w:rsidRDefault="00BB2F09">
      <w:pPr>
        <w:numPr>
          <w:ilvl w:val="255"/>
          <w:numId w:val="0"/>
        </w:numPr>
        <w:spacing w:line="360" w:lineRule="auto"/>
        <w:ind w:firstLineChars="200" w:firstLine="480"/>
        <w:rPr>
          <w:rFonts w:ascii="宋体" w:eastAsia="宋体" w:hAnsi="宋体" w:cs="仿宋_GB2312"/>
          <w:sz w:val="24"/>
        </w:rPr>
      </w:pPr>
      <w:r w:rsidRPr="00DD5732">
        <w:rPr>
          <w:rFonts w:ascii="宋体" w:eastAsia="宋体" w:hAnsi="宋体" w:cs="仿宋_GB2312" w:hint="eastAsia"/>
          <w:sz w:val="24"/>
        </w:rPr>
        <w:t>限</w:t>
      </w:r>
      <w:r w:rsidRPr="00DD5732">
        <w:rPr>
          <w:rFonts w:ascii="宋体" w:eastAsia="宋体" w:hAnsi="宋体" w:cs="仿宋_GB2312"/>
          <w:b/>
          <w:bCs/>
          <w:color w:val="FF0000"/>
          <w:sz w:val="24"/>
        </w:rPr>
        <w:t>2021-2022级在读工科专业</w:t>
      </w:r>
      <w:r w:rsidRPr="00DD5732">
        <w:rPr>
          <w:rFonts w:ascii="宋体" w:eastAsia="宋体" w:hAnsi="宋体" w:cs="仿宋_GB2312"/>
          <w:sz w:val="24"/>
        </w:rPr>
        <w:t>学生</w:t>
      </w:r>
      <w:r w:rsidR="002155A3">
        <w:rPr>
          <w:rFonts w:ascii="宋体" w:eastAsia="宋体" w:hAnsi="宋体" w:cs="仿宋_GB2312" w:hint="eastAsia"/>
          <w:sz w:val="24"/>
        </w:rPr>
        <w:t>（不含专升本</w:t>
      </w:r>
      <w:bookmarkStart w:id="0" w:name="_GoBack"/>
      <w:bookmarkEnd w:id="0"/>
      <w:r w:rsidR="002155A3">
        <w:rPr>
          <w:rFonts w:ascii="宋体" w:eastAsia="宋体" w:hAnsi="宋体" w:cs="仿宋_GB2312" w:hint="eastAsia"/>
          <w:sz w:val="24"/>
        </w:rPr>
        <w:t>）</w:t>
      </w:r>
      <w:r w:rsidRPr="00DD5732">
        <w:rPr>
          <w:rFonts w:ascii="宋体" w:eastAsia="宋体" w:hAnsi="宋体" w:cs="仿宋_GB2312"/>
          <w:sz w:val="24"/>
        </w:rPr>
        <w:t>报名，主修专业课程无补考或重修（提供学生所在学院盖章的成绩总表），并具备</w:t>
      </w:r>
      <w:r w:rsidRPr="00DD5732">
        <w:rPr>
          <w:rFonts w:ascii="宋体" w:eastAsia="宋体" w:hAnsi="宋体" w:cs="仿宋_GB2312" w:hint="eastAsia"/>
          <w:sz w:val="24"/>
        </w:rPr>
        <w:t>机械专业或人工智能</w:t>
      </w:r>
      <w:r w:rsidRPr="00DD5732">
        <w:rPr>
          <w:rFonts w:ascii="宋体" w:eastAsia="宋体" w:hAnsi="宋体" w:cs="仿宋_GB2312"/>
          <w:sz w:val="24"/>
        </w:rPr>
        <w:t>知识基础，在校期间无违纪违规，综合素质较高。</w:t>
      </w:r>
    </w:p>
    <w:p w14:paraId="654620CB" w14:textId="0F62469A" w:rsidR="003F441E" w:rsidRP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sz w:val="24"/>
        </w:rPr>
        <w:t>学生退出和准入严格遵循自愿、公平、公正以及双向选择原则。</w:t>
      </w:r>
    </w:p>
    <w:p w14:paraId="4E64E6C9" w14:textId="77777777" w:rsidR="003F441E" w:rsidRP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hint="eastAsia"/>
          <w:sz w:val="24"/>
        </w:rPr>
        <w:t>有下列情况之一者，将被退出实验班：</w:t>
      </w:r>
    </w:p>
    <w:p w14:paraId="0FF67B19" w14:textId="77777777" w:rsidR="003F441E" w:rsidRP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sz w:val="24"/>
        </w:rPr>
        <w:t>(1)严重违犯校纪校规，受到严重警告以上处分者。</w:t>
      </w:r>
    </w:p>
    <w:p w14:paraId="7DDD2BE5" w14:textId="77777777" w:rsidR="003F441E" w:rsidRP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sz w:val="24"/>
        </w:rPr>
        <w:t>(2)思想、心理、身体素质不能适应实验班紧张的学习要求，自愿申请退出实验班的学习者。</w:t>
      </w:r>
    </w:p>
    <w:p w14:paraId="28E9EAC7" w14:textId="1A9ECD67" w:rsidR="003F441E" w:rsidRP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sz w:val="24"/>
        </w:rPr>
        <w:t>(3)</w:t>
      </w:r>
      <w:r w:rsidR="00DE59DA" w:rsidRPr="00DE59DA">
        <w:rPr>
          <w:rFonts w:hint="eastAsia"/>
        </w:rPr>
        <w:t xml:space="preserve"> </w:t>
      </w:r>
      <w:r w:rsidR="00872D4C">
        <w:rPr>
          <w:rFonts w:ascii="宋体" w:eastAsia="宋体" w:hAnsi="宋体" w:cs="仿宋_GB2312" w:hint="eastAsia"/>
          <w:sz w:val="24"/>
        </w:rPr>
        <w:t>第一学期结束后，有两门及以上课程经重修</w:t>
      </w:r>
      <w:r w:rsidR="00DE59DA" w:rsidRPr="00DE59DA">
        <w:rPr>
          <w:rFonts w:ascii="宋体" w:eastAsia="宋体" w:hAnsi="宋体" w:cs="仿宋_GB2312" w:hint="eastAsia"/>
          <w:sz w:val="24"/>
        </w:rPr>
        <w:t>后仍不及格</w:t>
      </w:r>
      <w:r w:rsidRPr="003F441E">
        <w:rPr>
          <w:rFonts w:ascii="宋体" w:eastAsia="宋体" w:hAnsi="宋体" w:cs="仿宋_GB2312"/>
          <w:sz w:val="24"/>
        </w:rPr>
        <w:t>。</w:t>
      </w:r>
    </w:p>
    <w:p w14:paraId="4FB16A81" w14:textId="6E2CE31C" w:rsidR="003F441E" w:rsidRDefault="003F441E" w:rsidP="003F441E">
      <w:pPr>
        <w:numPr>
          <w:ilvl w:val="255"/>
          <w:numId w:val="0"/>
        </w:numPr>
        <w:spacing w:line="360" w:lineRule="auto"/>
        <w:ind w:firstLineChars="200" w:firstLine="480"/>
        <w:rPr>
          <w:rFonts w:ascii="宋体" w:eastAsia="宋体" w:hAnsi="宋体" w:cs="仿宋_GB2312"/>
          <w:sz w:val="24"/>
        </w:rPr>
      </w:pPr>
      <w:r w:rsidRPr="003F441E">
        <w:rPr>
          <w:rFonts w:ascii="宋体" w:eastAsia="宋体" w:hAnsi="宋体" w:cs="仿宋_GB2312"/>
          <w:sz w:val="24"/>
        </w:rPr>
        <w:t>(</w:t>
      </w:r>
      <w:r w:rsidR="00223C21">
        <w:rPr>
          <w:rFonts w:ascii="宋体" w:eastAsia="宋体" w:hAnsi="宋体" w:cs="仿宋_GB2312"/>
          <w:sz w:val="24"/>
        </w:rPr>
        <w:t>4</w:t>
      </w:r>
      <w:r w:rsidRPr="003F441E">
        <w:rPr>
          <w:rFonts w:ascii="宋体" w:eastAsia="宋体" w:hAnsi="宋体" w:cs="仿宋_GB2312"/>
          <w:sz w:val="24"/>
        </w:rPr>
        <w:t>)</w:t>
      </w:r>
      <w:r w:rsidR="00CC2B3C" w:rsidRPr="00CC2B3C">
        <w:rPr>
          <w:rFonts w:hint="eastAsia"/>
        </w:rPr>
        <w:t xml:space="preserve"> </w:t>
      </w:r>
      <w:r w:rsidR="00CC2B3C" w:rsidRPr="00CC2B3C">
        <w:rPr>
          <w:rFonts w:ascii="宋体" w:eastAsia="宋体" w:hAnsi="宋体" w:cs="仿宋_GB2312" w:hint="eastAsia"/>
          <w:sz w:val="24"/>
        </w:rPr>
        <w:t>全部学期结束后，累计有三门</w:t>
      </w:r>
      <w:r w:rsidR="00223C21" w:rsidRPr="00DE59DA">
        <w:rPr>
          <w:rFonts w:ascii="宋体" w:eastAsia="宋体" w:hAnsi="宋体" w:cs="仿宋_GB2312" w:hint="eastAsia"/>
          <w:sz w:val="24"/>
        </w:rPr>
        <w:t>及以上</w:t>
      </w:r>
      <w:r w:rsidR="00FB3CC5">
        <w:rPr>
          <w:rFonts w:ascii="宋体" w:eastAsia="宋体" w:hAnsi="宋体" w:cs="仿宋_GB2312" w:hint="eastAsia"/>
          <w:sz w:val="24"/>
        </w:rPr>
        <w:t>课程经重修后</w:t>
      </w:r>
      <w:r w:rsidR="001055C7" w:rsidRPr="00DE59DA">
        <w:rPr>
          <w:rFonts w:ascii="宋体" w:eastAsia="宋体" w:hAnsi="宋体" w:cs="仿宋_GB2312" w:hint="eastAsia"/>
          <w:sz w:val="24"/>
        </w:rPr>
        <w:t>仍</w:t>
      </w:r>
      <w:r w:rsidR="00CC2B3C" w:rsidRPr="00CC2B3C">
        <w:rPr>
          <w:rFonts w:ascii="宋体" w:eastAsia="宋体" w:hAnsi="宋体" w:cs="仿宋_GB2312" w:hint="eastAsia"/>
          <w:sz w:val="24"/>
        </w:rPr>
        <w:t>不及格</w:t>
      </w:r>
      <w:r w:rsidRPr="003F441E">
        <w:rPr>
          <w:rFonts w:ascii="宋体" w:eastAsia="宋体" w:hAnsi="宋体" w:cs="仿宋_GB2312"/>
          <w:sz w:val="24"/>
        </w:rPr>
        <w:t>。</w:t>
      </w:r>
    </w:p>
    <w:p w14:paraId="3545C112" w14:textId="77777777" w:rsidR="009C5A3D" w:rsidRPr="00DD5732" w:rsidRDefault="00F52ABB">
      <w:pPr>
        <w:spacing w:line="360" w:lineRule="auto"/>
        <w:ind w:firstLineChars="200" w:firstLine="562"/>
        <w:rPr>
          <w:rFonts w:ascii="宋体" w:eastAsia="宋体" w:hAnsi="宋体" w:cs="仿宋_GB2312"/>
          <w:b/>
          <w:bCs/>
          <w:sz w:val="28"/>
          <w:szCs w:val="24"/>
        </w:rPr>
      </w:pPr>
      <w:r w:rsidRPr="00DD5732">
        <w:rPr>
          <w:rFonts w:ascii="宋体" w:eastAsia="宋体" w:hAnsi="宋体" w:cs="仿宋_GB2312" w:hint="eastAsia"/>
          <w:b/>
          <w:bCs/>
          <w:sz w:val="28"/>
          <w:szCs w:val="24"/>
        </w:rPr>
        <w:t>三、报名办法及相关说明</w:t>
      </w:r>
    </w:p>
    <w:p w14:paraId="500C8C9B" w14:textId="77777777" w:rsidR="009C5A3D" w:rsidRPr="00DD5732" w:rsidRDefault="00F52ABB">
      <w:pPr>
        <w:pStyle w:val="a8"/>
        <w:spacing w:before="0" w:beforeAutospacing="0" w:after="0" w:afterAutospacing="0" w:line="360" w:lineRule="auto"/>
        <w:ind w:firstLineChars="200" w:firstLine="482"/>
      </w:pPr>
      <w:r w:rsidRPr="00DD5732">
        <w:rPr>
          <w:rStyle w:val="a9"/>
          <w:rFonts w:hint="eastAsia"/>
        </w:rPr>
        <w:t>1</w:t>
      </w:r>
      <w:r w:rsidRPr="00DD5732">
        <w:rPr>
          <w:rStyle w:val="a9"/>
        </w:rPr>
        <w:t>.报名</w:t>
      </w:r>
      <w:r w:rsidRPr="00DD5732">
        <w:rPr>
          <w:rStyle w:val="a9"/>
          <w:rFonts w:hint="eastAsia"/>
        </w:rPr>
        <w:t>方式</w:t>
      </w:r>
    </w:p>
    <w:p w14:paraId="0C7AF193" w14:textId="77777777" w:rsidR="009C5A3D" w:rsidRPr="00DD5732" w:rsidRDefault="00F52ABB">
      <w:pPr>
        <w:pStyle w:val="a8"/>
        <w:wordWrap w:val="0"/>
        <w:spacing w:before="0" w:beforeAutospacing="0" w:after="0" w:afterAutospacing="0" w:line="360" w:lineRule="auto"/>
        <w:ind w:firstLine="482"/>
      </w:pPr>
      <w:r w:rsidRPr="00DD5732">
        <w:t>(1)填写报名表：</w:t>
      </w:r>
      <w:r w:rsidRPr="00DD5732">
        <w:rPr>
          <w:rFonts w:hint="eastAsia"/>
        </w:rPr>
        <w:t>填写</w:t>
      </w:r>
      <w:r w:rsidRPr="00DD5732">
        <w:t>《</w:t>
      </w:r>
      <w:r w:rsidRPr="00DD5732">
        <w:rPr>
          <w:rFonts w:hint="eastAsia"/>
        </w:rPr>
        <w:t>三明学院微专业修读申请表</w:t>
      </w:r>
      <w:r w:rsidRPr="00DD5732">
        <w:t>》</w:t>
      </w:r>
      <w:r w:rsidRPr="00DD5732">
        <w:rPr>
          <w:rFonts w:hint="eastAsia"/>
        </w:rPr>
        <w:t>。表格见《关于做好2024年微专业学生报名工作的通知》附件1，或到三明学院</w:t>
      </w:r>
      <w:r w:rsidRPr="00DD5732">
        <w:t>教务处网站</w:t>
      </w:r>
      <w:r w:rsidRPr="00DD5732">
        <w:rPr>
          <w:rFonts w:hint="eastAsia"/>
        </w:rPr>
        <w:t>“服务指南”下载（https://www.smxy.cn/jwc/fwzn/list.htm）</w:t>
      </w:r>
      <w:r w:rsidRPr="00DD5732">
        <w:t>。</w:t>
      </w:r>
    </w:p>
    <w:p w14:paraId="63925104" w14:textId="77777777" w:rsidR="009C5A3D" w:rsidRPr="00DD5732" w:rsidRDefault="00F52ABB">
      <w:pPr>
        <w:spacing w:line="360" w:lineRule="auto"/>
        <w:ind w:firstLineChars="200" w:firstLine="480"/>
        <w:rPr>
          <w:rFonts w:ascii="宋体" w:eastAsia="宋体" w:hAnsi="宋体" w:cs="宋体"/>
          <w:kern w:val="0"/>
          <w:sz w:val="24"/>
          <w:szCs w:val="24"/>
        </w:rPr>
      </w:pPr>
      <w:r w:rsidRPr="00DD5732">
        <w:rPr>
          <w:rFonts w:ascii="宋体" w:eastAsia="宋体" w:hAnsi="宋体" w:cs="宋体"/>
          <w:kern w:val="0"/>
          <w:sz w:val="24"/>
          <w:szCs w:val="24"/>
        </w:rPr>
        <w:t>(</w:t>
      </w:r>
      <w:r w:rsidRPr="00DD5732">
        <w:rPr>
          <w:rFonts w:ascii="宋体" w:eastAsia="宋体" w:hAnsi="宋体" w:cs="宋体" w:hint="eastAsia"/>
          <w:kern w:val="0"/>
          <w:sz w:val="24"/>
          <w:szCs w:val="24"/>
        </w:rPr>
        <w:t>2</w:t>
      </w:r>
      <w:r w:rsidRPr="00DD5732">
        <w:rPr>
          <w:rFonts w:ascii="宋体" w:eastAsia="宋体" w:hAnsi="宋体" w:cs="宋体"/>
          <w:kern w:val="0"/>
          <w:sz w:val="24"/>
          <w:szCs w:val="24"/>
        </w:rPr>
        <w:t>)学生提交报名表至</w:t>
      </w:r>
      <w:r w:rsidR="00D41455" w:rsidRPr="00DD5732">
        <w:rPr>
          <w:rFonts w:ascii="宋体" w:eastAsia="宋体" w:hAnsi="宋体" w:cs="宋体" w:hint="eastAsia"/>
          <w:kern w:val="0"/>
          <w:sz w:val="24"/>
          <w:szCs w:val="24"/>
        </w:rPr>
        <w:t>机电工程</w:t>
      </w:r>
      <w:r w:rsidRPr="00DD5732">
        <w:rPr>
          <w:rFonts w:ascii="宋体" w:eastAsia="宋体" w:hAnsi="宋体" w:cs="宋体" w:hint="eastAsia"/>
          <w:kern w:val="0"/>
          <w:sz w:val="24"/>
          <w:szCs w:val="24"/>
        </w:rPr>
        <w:t>学院</w:t>
      </w:r>
      <w:r w:rsidR="00D41455" w:rsidRPr="00DD5732">
        <w:rPr>
          <w:rFonts w:ascii="宋体" w:hAnsi="宋体" w:cs="宋体"/>
          <w:kern w:val="0"/>
          <w:sz w:val="24"/>
          <w:szCs w:val="24"/>
        </w:rPr>
        <w:t>A612</w:t>
      </w:r>
      <w:r w:rsidRPr="00DD5732">
        <w:rPr>
          <w:rFonts w:ascii="宋体" w:eastAsia="宋体" w:hAnsi="宋体" w:cs="宋体"/>
          <w:kern w:val="0"/>
          <w:sz w:val="24"/>
          <w:szCs w:val="24"/>
        </w:rPr>
        <w:t>办公室</w:t>
      </w:r>
      <w:r w:rsidRPr="00DD5732">
        <w:rPr>
          <w:rFonts w:ascii="宋体" w:eastAsia="宋体" w:hAnsi="宋体" w:cs="宋体" w:hint="eastAsia"/>
          <w:kern w:val="0"/>
          <w:sz w:val="24"/>
          <w:szCs w:val="24"/>
        </w:rPr>
        <w:t>。</w:t>
      </w:r>
    </w:p>
    <w:p w14:paraId="7F3B04A1" w14:textId="77777777" w:rsidR="009C5A3D" w:rsidRPr="00DD5732" w:rsidRDefault="00F52ABB">
      <w:pPr>
        <w:pStyle w:val="a8"/>
        <w:spacing w:before="0" w:beforeAutospacing="0" w:after="0" w:afterAutospacing="0" w:line="360" w:lineRule="auto"/>
        <w:ind w:firstLineChars="200" w:firstLine="482"/>
        <w:rPr>
          <w:rStyle w:val="a9"/>
          <w:rFonts w:asciiTheme="minorHAnsi" w:eastAsiaTheme="minorEastAsia" w:hAnsiTheme="minorHAnsi" w:cstheme="minorBidi"/>
        </w:rPr>
      </w:pPr>
      <w:r w:rsidRPr="00DD5732">
        <w:rPr>
          <w:rStyle w:val="a9"/>
          <w:rFonts w:hint="eastAsia"/>
        </w:rPr>
        <w:t>2</w:t>
      </w:r>
      <w:r w:rsidRPr="00DD5732">
        <w:rPr>
          <w:rStyle w:val="a9"/>
        </w:rPr>
        <w:t>.</w:t>
      </w:r>
      <w:r w:rsidRPr="00DD5732">
        <w:rPr>
          <w:rStyle w:val="a9"/>
          <w:rFonts w:asciiTheme="minorHAnsi" w:eastAsiaTheme="minorEastAsia" w:hAnsiTheme="minorHAnsi" w:cstheme="minorBidi" w:hint="eastAsia"/>
        </w:rPr>
        <w:t>报名时间</w:t>
      </w:r>
    </w:p>
    <w:p w14:paraId="162D9033" w14:textId="77777777" w:rsidR="009C5A3D" w:rsidRPr="00DD5732" w:rsidRDefault="00F52ABB">
      <w:pPr>
        <w:pStyle w:val="a8"/>
        <w:spacing w:before="0" w:beforeAutospacing="0" w:after="0" w:afterAutospacing="0" w:line="360" w:lineRule="auto"/>
        <w:ind w:firstLineChars="200" w:firstLine="482"/>
      </w:pPr>
      <w:r w:rsidRPr="00DD5732">
        <w:rPr>
          <w:rStyle w:val="a9"/>
          <w:rFonts w:hint="eastAsia"/>
        </w:rPr>
        <w:t>2024年3月27-4月3日上班时间</w:t>
      </w:r>
      <w:r w:rsidRPr="00DD5732">
        <w:t>。</w:t>
      </w:r>
    </w:p>
    <w:p w14:paraId="6D01A3CE" w14:textId="77777777" w:rsidR="009C5A3D" w:rsidRPr="00DD5732" w:rsidRDefault="00F52ABB">
      <w:pPr>
        <w:pStyle w:val="a8"/>
        <w:spacing w:before="0" w:beforeAutospacing="0" w:after="0" w:afterAutospacing="0" w:line="360" w:lineRule="auto"/>
        <w:ind w:firstLineChars="200" w:firstLine="482"/>
      </w:pPr>
      <w:r w:rsidRPr="00DD5732">
        <w:rPr>
          <w:rStyle w:val="a9"/>
          <w:rFonts w:hint="eastAsia"/>
        </w:rPr>
        <w:t>3.</w:t>
      </w:r>
      <w:r w:rsidRPr="00DD5732">
        <w:rPr>
          <w:rStyle w:val="a9"/>
        </w:rPr>
        <w:t>报名咨询</w:t>
      </w:r>
    </w:p>
    <w:p w14:paraId="72F60746" w14:textId="77777777" w:rsidR="009C5A3D" w:rsidRPr="00DD5732" w:rsidRDefault="002D71D7">
      <w:pPr>
        <w:pStyle w:val="a8"/>
        <w:spacing w:before="0" w:beforeAutospacing="0" w:after="0" w:afterAutospacing="0" w:line="360" w:lineRule="auto"/>
        <w:ind w:firstLine="480"/>
      </w:pPr>
      <w:r w:rsidRPr="00DD5732">
        <w:rPr>
          <w:rFonts w:hint="eastAsia"/>
        </w:rPr>
        <w:t>王</w:t>
      </w:r>
      <w:r w:rsidR="00F52ABB" w:rsidRPr="00DD5732">
        <w:t>老师</w:t>
      </w:r>
      <w:r w:rsidR="00F52ABB" w:rsidRPr="00DD5732">
        <w:rPr>
          <w:rFonts w:hint="eastAsia"/>
        </w:rPr>
        <w:t>,联系电话：</w:t>
      </w:r>
      <w:r w:rsidRPr="00DD5732">
        <w:t>18005985408</w:t>
      </w:r>
      <w:r w:rsidR="00F52ABB" w:rsidRPr="00DD5732">
        <w:rPr>
          <w:rFonts w:hint="eastAsia"/>
        </w:rPr>
        <w:t>，QQ群：</w:t>
      </w:r>
      <w:r w:rsidR="00421274" w:rsidRPr="00DD5732">
        <w:t>271187197</w:t>
      </w:r>
      <w:r w:rsidR="00F52ABB" w:rsidRPr="00DD5732">
        <w:t>。</w:t>
      </w:r>
    </w:p>
    <w:p w14:paraId="638208EE" w14:textId="77777777" w:rsidR="009C5A3D" w:rsidRPr="00DD5732" w:rsidRDefault="00F52ABB">
      <w:pPr>
        <w:pStyle w:val="a8"/>
        <w:spacing w:before="0" w:beforeAutospacing="0" w:after="0" w:afterAutospacing="0" w:line="360" w:lineRule="auto"/>
        <w:ind w:firstLineChars="200" w:firstLine="482"/>
        <w:rPr>
          <w:rStyle w:val="a9"/>
        </w:rPr>
      </w:pPr>
      <w:r w:rsidRPr="00DD5732">
        <w:rPr>
          <w:rStyle w:val="a9"/>
          <w:rFonts w:hint="eastAsia"/>
        </w:rPr>
        <w:t>4.缴费说明</w:t>
      </w:r>
    </w:p>
    <w:p w14:paraId="0E9D8016" w14:textId="77777777" w:rsidR="009C5A3D" w:rsidRPr="00DD5732" w:rsidRDefault="00F52ABB">
      <w:pPr>
        <w:pStyle w:val="a8"/>
        <w:spacing w:before="0" w:beforeAutospacing="0" w:after="0" w:afterAutospacing="0" w:line="360" w:lineRule="auto"/>
        <w:ind w:firstLineChars="200" w:firstLine="482"/>
      </w:pPr>
      <w:r w:rsidRPr="00DD5732">
        <w:rPr>
          <w:rStyle w:val="a9"/>
          <w:rFonts w:hint="eastAsia"/>
        </w:rPr>
        <w:t>本微专业收费标准为</w:t>
      </w:r>
      <w:r w:rsidR="00F21C17" w:rsidRPr="00DD5732">
        <w:rPr>
          <w:rStyle w:val="a9"/>
        </w:rPr>
        <w:t>110</w:t>
      </w:r>
      <w:r w:rsidRPr="00DD5732">
        <w:rPr>
          <w:rStyle w:val="a9"/>
          <w:rFonts w:hint="eastAsia"/>
        </w:rPr>
        <w:t>元/学分，学费共计</w:t>
      </w:r>
      <w:r w:rsidR="00F5127A" w:rsidRPr="00DD5732">
        <w:rPr>
          <w:rStyle w:val="a9"/>
        </w:rPr>
        <w:t>1540</w:t>
      </w:r>
      <w:r w:rsidRPr="00DD5732">
        <w:rPr>
          <w:rStyle w:val="a9"/>
          <w:rFonts w:hint="eastAsia"/>
        </w:rPr>
        <w:t>元（</w:t>
      </w:r>
      <w:r w:rsidR="00F5127A" w:rsidRPr="00DD5732">
        <w:rPr>
          <w:rStyle w:val="a9"/>
        </w:rPr>
        <w:t>14</w:t>
      </w:r>
      <w:r w:rsidRPr="00DD5732">
        <w:rPr>
          <w:rStyle w:val="a9"/>
          <w:rFonts w:hint="eastAsia"/>
        </w:rPr>
        <w:t>学分）。</w:t>
      </w:r>
      <w:r w:rsidRPr="00DD5732">
        <w:t>学生需</w:t>
      </w:r>
      <w:r w:rsidRPr="00DD5732">
        <w:rPr>
          <w:rFonts w:hint="eastAsia"/>
        </w:rPr>
        <w:t>在每学期开学初</w:t>
      </w:r>
      <w:r w:rsidRPr="00DD5732">
        <w:t>一次性缴清</w:t>
      </w:r>
      <w:r w:rsidRPr="00DD5732">
        <w:rPr>
          <w:rFonts w:hint="eastAsia"/>
        </w:rPr>
        <w:t>当前学期学费，具体缴费方式于录取后另行通知</w:t>
      </w:r>
      <w:r w:rsidRPr="00DD5732">
        <w:t>。</w:t>
      </w:r>
    </w:p>
    <w:p w14:paraId="4B477581" w14:textId="77777777" w:rsidR="009C5A3D" w:rsidRPr="00DD5732" w:rsidRDefault="00F52ABB">
      <w:pPr>
        <w:pStyle w:val="a8"/>
        <w:spacing w:before="0" w:beforeAutospacing="0" w:after="0" w:afterAutospacing="0" w:line="360" w:lineRule="auto"/>
        <w:ind w:firstLineChars="200" w:firstLine="482"/>
      </w:pPr>
      <w:r w:rsidRPr="00DD5732">
        <w:rPr>
          <w:rStyle w:val="a9"/>
          <w:rFonts w:hint="eastAsia"/>
        </w:rPr>
        <w:t>5．</w:t>
      </w:r>
      <w:r w:rsidRPr="00DD5732">
        <w:rPr>
          <w:rStyle w:val="a9"/>
        </w:rPr>
        <w:t>上课时间</w:t>
      </w:r>
    </w:p>
    <w:p w14:paraId="0F73A178" w14:textId="77777777" w:rsidR="009C5A3D" w:rsidRPr="00DD5732" w:rsidRDefault="00F52ABB">
      <w:pPr>
        <w:pStyle w:val="a8"/>
        <w:spacing w:line="360" w:lineRule="auto"/>
        <w:ind w:firstLineChars="200" w:firstLine="480"/>
        <w:rPr>
          <w:rFonts w:cs="仿宋_GB2312"/>
          <w:b/>
          <w:bCs/>
          <w:sz w:val="28"/>
        </w:rPr>
      </w:pPr>
      <w:r w:rsidRPr="00DD5732">
        <w:t>初步安排在周五下午、周六或周日，具体时间另行通知。</w:t>
      </w:r>
    </w:p>
    <w:p w14:paraId="620636A2" w14:textId="77777777" w:rsidR="009C5A3D" w:rsidRPr="00DD5732" w:rsidRDefault="00F52ABB">
      <w:pPr>
        <w:spacing w:line="360" w:lineRule="auto"/>
        <w:ind w:firstLineChars="200" w:firstLine="562"/>
        <w:rPr>
          <w:rFonts w:ascii="宋体" w:eastAsia="宋体" w:hAnsi="宋体" w:cs="仿宋_GB2312"/>
          <w:b/>
          <w:bCs/>
          <w:sz w:val="28"/>
          <w:szCs w:val="24"/>
        </w:rPr>
      </w:pPr>
      <w:r w:rsidRPr="00DD5732">
        <w:rPr>
          <w:rFonts w:ascii="宋体" w:eastAsia="宋体" w:hAnsi="宋体" w:cs="仿宋_GB2312" w:hint="eastAsia"/>
          <w:b/>
          <w:bCs/>
          <w:sz w:val="28"/>
          <w:szCs w:val="24"/>
        </w:rPr>
        <w:t>四、其他说明</w:t>
      </w:r>
    </w:p>
    <w:p w14:paraId="236ACDFA" w14:textId="77777777" w:rsidR="009C5A3D" w:rsidRPr="00DD5732" w:rsidRDefault="00F52ABB">
      <w:pPr>
        <w:pStyle w:val="a8"/>
        <w:spacing w:before="0" w:beforeAutospacing="0" w:after="0" w:afterAutospacing="0" w:line="360" w:lineRule="auto"/>
        <w:ind w:firstLine="480"/>
      </w:pPr>
      <w:r w:rsidRPr="00DD5732">
        <w:rPr>
          <w:rFonts w:hint="eastAsia"/>
        </w:rPr>
        <w:lastRenderedPageBreak/>
        <w:t>1.微专业课程考核不合格的学生，可以参加补考，补考不及格可申请重修。微专业课程不纳入主修平均学分绩点计算，不影响评奖评优和主修专业的毕业资格。</w:t>
      </w:r>
    </w:p>
    <w:p w14:paraId="536CC397" w14:textId="77777777" w:rsidR="009C5A3D" w:rsidRPr="00DD5732" w:rsidRDefault="00F52ABB">
      <w:pPr>
        <w:pStyle w:val="a8"/>
        <w:spacing w:before="0" w:beforeAutospacing="0" w:after="0" w:afterAutospacing="0" w:line="360" w:lineRule="auto"/>
        <w:ind w:firstLine="480"/>
      </w:pPr>
      <w:r w:rsidRPr="00DD5732">
        <w:rPr>
          <w:rFonts w:hint="eastAsia"/>
        </w:rPr>
        <w:t xml:space="preserve">2.因学业情况变化等，学生可向开设学院提出退出申请，经开设学院审核同意后正式退出微专业。学生在主修专业修读结束时，微专业学籍自动终止。 </w:t>
      </w:r>
    </w:p>
    <w:p w14:paraId="0E98548C" w14:textId="77777777" w:rsidR="009C5A3D" w:rsidRPr="00DD5732" w:rsidRDefault="00F52ABB">
      <w:pPr>
        <w:pStyle w:val="a8"/>
        <w:spacing w:before="0" w:beforeAutospacing="0" w:after="0" w:afterAutospacing="0" w:line="360" w:lineRule="auto"/>
        <w:ind w:firstLine="480"/>
      </w:pPr>
      <w:r w:rsidRPr="00DD5732">
        <w:rPr>
          <w:rFonts w:hint="eastAsia"/>
        </w:rPr>
        <w:t>3.学生按照微专业培养方案，修读完成所有课程，经学院审核后，报教务处审定，发放学校制作的微专业成绩单和证书。</w:t>
      </w:r>
      <w:r w:rsidRPr="00BE6084">
        <w:rPr>
          <w:rFonts w:hint="eastAsia"/>
          <w:b/>
          <w:bCs/>
          <w:color w:val="FF0000"/>
        </w:rPr>
        <w:t xml:space="preserve">微专业证书为非学历证书。 </w:t>
      </w:r>
    </w:p>
    <w:p w14:paraId="04F0266D" w14:textId="77777777" w:rsidR="009C5A3D" w:rsidRPr="00DD5732" w:rsidRDefault="00F52ABB">
      <w:pPr>
        <w:pStyle w:val="a8"/>
        <w:spacing w:before="0" w:beforeAutospacing="0" w:after="0" w:afterAutospacing="0" w:line="360" w:lineRule="auto"/>
        <w:ind w:firstLine="480"/>
      </w:pPr>
      <w:r w:rsidRPr="00DD5732">
        <w:rPr>
          <w:rFonts w:hint="eastAsia"/>
        </w:rPr>
        <w:t>4.所有修读取得的微专业学分可以申请认定为通识教育选修课非限选模块学分。微专业课程学习完毕后统一申请认定，参照课程修读认定程序。</w:t>
      </w:r>
    </w:p>
    <w:p w14:paraId="0BFED37B" w14:textId="77777777" w:rsidR="009C5A3D" w:rsidRPr="00DD5732" w:rsidRDefault="009C5A3D">
      <w:pPr>
        <w:pStyle w:val="a8"/>
        <w:spacing w:before="0" w:beforeAutospacing="0" w:after="0" w:afterAutospacing="0" w:line="360" w:lineRule="auto"/>
        <w:ind w:firstLine="480"/>
      </w:pPr>
    </w:p>
    <w:p w14:paraId="4A03CBC8" w14:textId="77777777" w:rsidR="009C5A3D" w:rsidRPr="00DD5732" w:rsidRDefault="00F52ABB">
      <w:pPr>
        <w:spacing w:line="360" w:lineRule="auto"/>
        <w:ind w:firstLine="480"/>
        <w:rPr>
          <w:rFonts w:ascii="宋体" w:eastAsia="宋体" w:hAnsi="宋体" w:cs="宋体"/>
          <w:kern w:val="0"/>
          <w:sz w:val="24"/>
          <w:szCs w:val="24"/>
        </w:rPr>
      </w:pPr>
      <w:r w:rsidRPr="00DD5732">
        <w:rPr>
          <w:rFonts w:ascii="宋体" w:eastAsia="宋体" w:hAnsi="宋体" w:cs="宋体" w:hint="eastAsia"/>
          <w:kern w:val="0"/>
          <w:sz w:val="24"/>
          <w:szCs w:val="24"/>
        </w:rPr>
        <w:t>附件：</w:t>
      </w:r>
      <w:r w:rsidRPr="00DD5732">
        <w:rPr>
          <w:rFonts w:ascii="宋体" w:hAnsi="宋体" w:cs="宋体" w:hint="eastAsia"/>
          <w:kern w:val="0"/>
          <w:sz w:val="24"/>
        </w:rPr>
        <w:t>“</w:t>
      </w:r>
      <w:r w:rsidR="00EF6ACF" w:rsidRPr="00DD5732">
        <w:rPr>
          <w:rFonts w:ascii="宋体" w:hAnsi="宋体" w:cs="宋体" w:hint="eastAsia"/>
          <w:kern w:val="0"/>
          <w:sz w:val="24"/>
        </w:rPr>
        <w:t>智能制造技术</w:t>
      </w:r>
      <w:r w:rsidRPr="00DD5732">
        <w:rPr>
          <w:rFonts w:ascii="宋体" w:hAnsi="宋体" w:cs="宋体" w:hint="eastAsia"/>
          <w:kern w:val="0"/>
          <w:sz w:val="24"/>
        </w:rPr>
        <w:t>”</w:t>
      </w:r>
      <w:r w:rsidRPr="00DD5732">
        <w:rPr>
          <w:rFonts w:ascii="宋体" w:eastAsia="宋体" w:hAnsi="宋体" w:cs="宋体" w:hint="eastAsia"/>
          <w:kern w:val="0"/>
          <w:sz w:val="24"/>
          <w:szCs w:val="24"/>
        </w:rPr>
        <w:t>微专业课程教学大纲</w:t>
      </w:r>
    </w:p>
    <w:p w14:paraId="0EAD970B" w14:textId="77777777" w:rsidR="009C5A3D" w:rsidRPr="00DD5732" w:rsidRDefault="009C5A3D">
      <w:pPr>
        <w:spacing w:line="360" w:lineRule="auto"/>
        <w:rPr>
          <w:rFonts w:ascii="宋体" w:eastAsia="宋体" w:hAnsi="宋体" w:cs="宋体"/>
          <w:kern w:val="0"/>
          <w:sz w:val="24"/>
          <w:szCs w:val="24"/>
        </w:rPr>
      </w:pPr>
    </w:p>
    <w:p w14:paraId="34883D3D" w14:textId="77777777" w:rsidR="009C5A3D" w:rsidRPr="00DD5732" w:rsidRDefault="00EF6ACF">
      <w:pPr>
        <w:wordWrap w:val="0"/>
        <w:spacing w:line="360" w:lineRule="auto"/>
        <w:jc w:val="right"/>
        <w:rPr>
          <w:rFonts w:ascii="宋体" w:eastAsia="宋体" w:hAnsi="宋体" w:cs="宋体"/>
          <w:kern w:val="0"/>
          <w:sz w:val="24"/>
          <w:szCs w:val="24"/>
        </w:rPr>
      </w:pPr>
      <w:r w:rsidRPr="00DD5732">
        <w:rPr>
          <w:rFonts w:ascii="宋体" w:hAnsi="宋体" w:cs="宋体" w:hint="eastAsia"/>
          <w:kern w:val="0"/>
          <w:sz w:val="24"/>
          <w:szCs w:val="24"/>
        </w:rPr>
        <w:t>机电工程</w:t>
      </w:r>
      <w:r w:rsidR="00F52ABB" w:rsidRPr="00DD5732">
        <w:rPr>
          <w:rFonts w:ascii="宋体" w:eastAsia="宋体" w:hAnsi="宋体" w:cs="宋体" w:hint="eastAsia"/>
          <w:kern w:val="0"/>
          <w:sz w:val="24"/>
          <w:szCs w:val="24"/>
        </w:rPr>
        <w:t xml:space="preserve">学院     </w:t>
      </w:r>
    </w:p>
    <w:p w14:paraId="69A2287F" w14:textId="4D3F446B" w:rsidR="009C5A3D" w:rsidRDefault="00F52ABB">
      <w:pPr>
        <w:wordWrap w:val="0"/>
        <w:spacing w:line="360" w:lineRule="auto"/>
        <w:jc w:val="right"/>
        <w:rPr>
          <w:rFonts w:ascii="宋体" w:eastAsia="宋体" w:hAnsi="宋体" w:cs="宋体"/>
          <w:kern w:val="0"/>
          <w:sz w:val="24"/>
          <w:szCs w:val="24"/>
        </w:rPr>
      </w:pPr>
      <w:r w:rsidRPr="00DD5732">
        <w:rPr>
          <w:rFonts w:ascii="宋体" w:eastAsia="宋体" w:hAnsi="宋体" w:cs="宋体" w:hint="eastAsia"/>
          <w:kern w:val="0"/>
          <w:sz w:val="24"/>
          <w:szCs w:val="24"/>
        </w:rPr>
        <w:t>2024年3月</w:t>
      </w:r>
      <w:r w:rsidR="00396B92">
        <w:rPr>
          <w:rFonts w:ascii="宋体" w:eastAsia="宋体" w:hAnsi="宋体" w:cs="宋体"/>
          <w:kern w:val="0"/>
          <w:sz w:val="24"/>
          <w:szCs w:val="24"/>
        </w:rPr>
        <w:t>25</w:t>
      </w:r>
      <w:r w:rsidRPr="00DD5732">
        <w:rPr>
          <w:rFonts w:ascii="宋体" w:eastAsia="宋体" w:hAnsi="宋体" w:cs="宋体" w:hint="eastAsia"/>
          <w:kern w:val="0"/>
          <w:sz w:val="24"/>
          <w:szCs w:val="24"/>
        </w:rPr>
        <w:t>日</w:t>
      </w:r>
      <w:r>
        <w:rPr>
          <w:rFonts w:ascii="宋体" w:eastAsia="宋体" w:hAnsi="宋体" w:cs="宋体" w:hint="eastAsia"/>
          <w:kern w:val="0"/>
          <w:sz w:val="24"/>
          <w:szCs w:val="24"/>
        </w:rPr>
        <w:t xml:space="preserve">    </w:t>
      </w:r>
    </w:p>
    <w:sectPr w:rsidR="009C5A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FA34" w14:textId="77777777" w:rsidR="009B7376" w:rsidRDefault="009B7376" w:rsidP="00246DBD">
      <w:r>
        <w:separator/>
      </w:r>
    </w:p>
  </w:endnote>
  <w:endnote w:type="continuationSeparator" w:id="0">
    <w:p w14:paraId="6B87BCD8" w14:textId="77777777" w:rsidR="009B7376" w:rsidRDefault="009B7376" w:rsidP="002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FAA5" w14:textId="77777777" w:rsidR="009B7376" w:rsidRDefault="009B7376" w:rsidP="00246DBD">
      <w:r>
        <w:separator/>
      </w:r>
    </w:p>
  </w:footnote>
  <w:footnote w:type="continuationSeparator" w:id="0">
    <w:p w14:paraId="5D02D16D" w14:textId="77777777" w:rsidR="009B7376" w:rsidRDefault="009B7376" w:rsidP="0024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993ED"/>
    <w:multiLevelType w:val="singleLevel"/>
    <w:tmpl w:val="DE2993ED"/>
    <w:lvl w:ilvl="0">
      <w:start w:val="2"/>
      <w:numFmt w:val="chineseCounting"/>
      <w:suff w:val="nothing"/>
      <w:lvlText w:val="%1、"/>
      <w:lvlJc w:val="left"/>
      <w:rPr>
        <w:rFonts w:hint="eastAsia"/>
      </w:rPr>
    </w:lvl>
  </w:abstractNum>
  <w:abstractNum w:abstractNumId="1" w15:restartNumberingAfterBreak="0">
    <w:nsid w:val="23D96B7B"/>
    <w:multiLevelType w:val="multilevel"/>
    <w:tmpl w:val="23D96B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5ZWU4MmIxZGIyMzA0OTIxMjVlNjYzMjk0MzQ4YzEifQ=="/>
  </w:docVars>
  <w:rsids>
    <w:rsidRoot w:val="009078EB"/>
    <w:rsid w:val="00016230"/>
    <w:rsid w:val="000714FF"/>
    <w:rsid w:val="0007525D"/>
    <w:rsid w:val="001055C7"/>
    <w:rsid w:val="00155F48"/>
    <w:rsid w:val="00175C7E"/>
    <w:rsid w:val="001A17D0"/>
    <w:rsid w:val="001E1B33"/>
    <w:rsid w:val="002155A3"/>
    <w:rsid w:val="00223C21"/>
    <w:rsid w:val="00245E44"/>
    <w:rsid w:val="00246DBD"/>
    <w:rsid w:val="002551F5"/>
    <w:rsid w:val="00262104"/>
    <w:rsid w:val="00270FAF"/>
    <w:rsid w:val="002D71D7"/>
    <w:rsid w:val="002F40BC"/>
    <w:rsid w:val="00305B3C"/>
    <w:rsid w:val="00396B92"/>
    <w:rsid w:val="003D786B"/>
    <w:rsid w:val="003F441E"/>
    <w:rsid w:val="004122B3"/>
    <w:rsid w:val="00421274"/>
    <w:rsid w:val="0045106C"/>
    <w:rsid w:val="004C1300"/>
    <w:rsid w:val="004F1E5D"/>
    <w:rsid w:val="00501AB4"/>
    <w:rsid w:val="0051795B"/>
    <w:rsid w:val="00521F13"/>
    <w:rsid w:val="005944D5"/>
    <w:rsid w:val="00634848"/>
    <w:rsid w:val="00650598"/>
    <w:rsid w:val="006529C7"/>
    <w:rsid w:val="00660DEA"/>
    <w:rsid w:val="006A1B6E"/>
    <w:rsid w:val="006F2317"/>
    <w:rsid w:val="00706559"/>
    <w:rsid w:val="007351B7"/>
    <w:rsid w:val="007452D7"/>
    <w:rsid w:val="007830B7"/>
    <w:rsid w:val="00872D4C"/>
    <w:rsid w:val="008A32A7"/>
    <w:rsid w:val="009002E8"/>
    <w:rsid w:val="009078EB"/>
    <w:rsid w:val="009428BE"/>
    <w:rsid w:val="00956DE6"/>
    <w:rsid w:val="00967157"/>
    <w:rsid w:val="009A27C4"/>
    <w:rsid w:val="009A3935"/>
    <w:rsid w:val="009B7376"/>
    <w:rsid w:val="009C2EE7"/>
    <w:rsid w:val="009C5A3D"/>
    <w:rsid w:val="00A846C3"/>
    <w:rsid w:val="00A91429"/>
    <w:rsid w:val="00AD3C6B"/>
    <w:rsid w:val="00AF6EC0"/>
    <w:rsid w:val="00B02E50"/>
    <w:rsid w:val="00B03A62"/>
    <w:rsid w:val="00BB2F09"/>
    <w:rsid w:val="00BE6084"/>
    <w:rsid w:val="00C57275"/>
    <w:rsid w:val="00CC2B3C"/>
    <w:rsid w:val="00D013B3"/>
    <w:rsid w:val="00D20A48"/>
    <w:rsid w:val="00D41455"/>
    <w:rsid w:val="00DB0428"/>
    <w:rsid w:val="00DD5732"/>
    <w:rsid w:val="00DE59DA"/>
    <w:rsid w:val="00DF7040"/>
    <w:rsid w:val="00E01F2B"/>
    <w:rsid w:val="00E272DB"/>
    <w:rsid w:val="00E43E3D"/>
    <w:rsid w:val="00EC301A"/>
    <w:rsid w:val="00EC594A"/>
    <w:rsid w:val="00EF6ACF"/>
    <w:rsid w:val="00F0074B"/>
    <w:rsid w:val="00F112E9"/>
    <w:rsid w:val="00F21C17"/>
    <w:rsid w:val="00F22BDF"/>
    <w:rsid w:val="00F25FB8"/>
    <w:rsid w:val="00F436C1"/>
    <w:rsid w:val="00F5127A"/>
    <w:rsid w:val="00F52ABB"/>
    <w:rsid w:val="00F56950"/>
    <w:rsid w:val="00F62179"/>
    <w:rsid w:val="00FB3CC5"/>
    <w:rsid w:val="00FC3CAF"/>
    <w:rsid w:val="03CB3781"/>
    <w:rsid w:val="1E517051"/>
    <w:rsid w:val="33AA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5D32"/>
  <w15:docId w15:val="{0E888CCA-7090-434F-A227-587AED8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a5"/>
    <w:autoRedefine/>
    <w:uiPriority w:val="99"/>
    <w:unhideWhenUsed/>
    <w:qFormat/>
    <w:pPr>
      <w:tabs>
        <w:tab w:val="center" w:pos="4153"/>
        <w:tab w:val="right" w:pos="8306"/>
      </w:tabs>
      <w:snapToGrid w:val="0"/>
      <w:jc w:val="left"/>
    </w:pPr>
    <w:rPr>
      <w:sz w:val="18"/>
      <w:szCs w:val="18"/>
    </w:rPr>
  </w:style>
  <w:style w:type="paragraph" w:styleId="a6">
    <w:name w:val="header"/>
    <w:basedOn w:val="a"/>
    <w:link w:val="a7"/>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autoRedefine/>
    <w:uiPriority w:val="22"/>
    <w:qFormat/>
    <w:rPr>
      <w:b/>
      <w:bCs/>
    </w:rPr>
  </w:style>
  <w:style w:type="character" w:customStyle="1" w:styleId="a7">
    <w:name w:val="页眉 字符"/>
    <w:basedOn w:val="a0"/>
    <w:link w:val="a6"/>
    <w:autoRedefine/>
    <w:uiPriority w:val="99"/>
    <w:qFormat/>
    <w:rPr>
      <w:sz w:val="18"/>
      <w:szCs w:val="18"/>
    </w:rPr>
  </w:style>
  <w:style w:type="character" w:customStyle="1" w:styleId="a5">
    <w:name w:val="页脚 字符"/>
    <w:basedOn w:val="a0"/>
    <w:link w:val="a4"/>
    <w:autoRedefine/>
    <w:uiPriority w:val="99"/>
    <w:qFormat/>
    <w:rPr>
      <w:sz w:val="18"/>
      <w:szCs w:val="18"/>
    </w:rPr>
  </w:style>
  <w:style w:type="paragraph" w:styleId="aa">
    <w:name w:val="List Paragraph"/>
    <w:basedOn w:val="a"/>
    <w:autoRedefine/>
    <w:uiPriority w:val="34"/>
    <w:qFormat/>
    <w:pPr>
      <w:ind w:firstLineChars="200" w:firstLine="420"/>
    </w:p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246DBD"/>
    <w:rPr>
      <w:sz w:val="18"/>
      <w:szCs w:val="18"/>
    </w:rPr>
  </w:style>
  <w:style w:type="character" w:customStyle="1" w:styleId="ad">
    <w:name w:val="批注框文本 字符"/>
    <w:basedOn w:val="a0"/>
    <w:link w:val="ac"/>
    <w:uiPriority w:val="99"/>
    <w:semiHidden/>
    <w:rsid w:val="00246D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dcterms:created xsi:type="dcterms:W3CDTF">2024-02-25T10:17:00Z</dcterms:created>
  <dcterms:modified xsi:type="dcterms:W3CDTF">2024-03-22T07:56:00Z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7E487948C71C43F5B945913E3E141D48_12</vt:lpwstr>
  </property>
</Properties>
</file>