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学年第二学期通识教育选修课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第一轮选课的通知</w:t>
      </w:r>
    </w:p>
    <w:p>
      <w:pPr>
        <w:spacing w:line="240" w:lineRule="exact"/>
        <w:rPr>
          <w:sz w:val="24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本学期全校通识教育选修课第一轮选课工作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highlight w:val="none"/>
          <w:lang w:val="en-US" w:eastAsia="zh-CN"/>
        </w:rPr>
        <w:t>将于</w:t>
      </w:r>
      <w:r>
        <w:rPr>
          <w:rFonts w:hint="default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月</w:t>
      </w:r>
      <w:r>
        <w:rPr>
          <w:rFonts w:hint="default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24</w:t>
      </w:r>
      <w:r>
        <w:rPr>
          <w:rFonts w:hint="eastAsia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日中午</w:t>
      </w:r>
      <w:r>
        <w:rPr>
          <w:rFonts w:hint="default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12</w:t>
      </w:r>
      <w:r>
        <w:rPr>
          <w:rFonts w:hint="eastAsia" w:ascii="仿宋_GB2312" w:hAnsi="仿宋_GB2312" w:eastAsia="仿宋_GB2312" w:cs="仿宋_GB2312"/>
          <w:spacing w:val="-20"/>
          <w:kern w:val="2"/>
          <w:position w:val="-6"/>
          <w:sz w:val="28"/>
          <w:szCs w:val="28"/>
          <w:lang w:val="en-US" w:eastAsia="zh-CN" w:bidi="ar-SA"/>
        </w:rPr>
        <w:t>:00开始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。此次通识教育选修课由五类课程组成：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遴选为公选课的部分专业课（选课成功后插班随该专业学生一起上课）；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本校教师开设的通识教育选修课程（开课部门标识为各学院）；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学生自主在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线学习的尔雅通识教育网络课程（开课部门标识为尔雅）；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学生自主在线学习的智慧树通识教育网络课程（开课部门标识为智慧树）；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pacing w:val="-20"/>
          <w:position w:val="-6"/>
          <w:sz w:val="28"/>
          <w:szCs w:val="28"/>
          <w:lang w:val="en-US" w:eastAsia="zh-CN"/>
        </w:rPr>
        <w:t>学生自主在线学习的福课在线联盟通识教育网络课程（开课部门标识为在线联盟）。</w:t>
      </w:r>
    </w:p>
    <w:p>
      <w:pPr>
        <w:spacing w:line="540" w:lineRule="exact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一、开课情况</w:t>
      </w:r>
    </w:p>
    <w:tbl>
      <w:tblPr>
        <w:tblStyle w:val="5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8"/>
        <w:gridCol w:w="2866"/>
        <w:gridCol w:w="884"/>
        <w:gridCol w:w="950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atLeast"/>
        </w:trPr>
        <w:tc>
          <w:tcPr>
            <w:tcW w:w="205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选课时间</w:t>
            </w: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选修课类型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开课门数</w:t>
            </w:r>
          </w:p>
        </w:tc>
        <w:tc>
          <w:tcPr>
            <w:tcW w:w="95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限选门数</w:t>
            </w:r>
          </w:p>
        </w:tc>
        <w:tc>
          <w:tcPr>
            <w:tcW w:w="163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before="0" w:after="0" w:line="360" w:lineRule="exac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选课对象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058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default" w:ascii="Times New Roman" w:hAnsi="Times New Roman" w:eastAsia="仿宋_GB2312"/>
                <w:color w:val="000000"/>
                <w:spacing w:val="-2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24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日中午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12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:00至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26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日中午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12</w:t>
            </w: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:</w:t>
            </w: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00</w:t>
            </w: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作为公选课的专业课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default" w:ascii="Times New Roman" w:hAnsi="Times New Roman" w:eastAsia="仿宋_GB2312"/>
                <w:spacing w:val="-20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950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633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全校学生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058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本校开设公选课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spacing w:line="360" w:lineRule="atLeast"/>
              <w:jc w:val="center"/>
              <w:rPr>
                <w:rFonts w:hint="default" w:ascii="Times New Roman" w:hAnsi="Times New Roman" w:eastAsia="仿宋_GB2312"/>
                <w:spacing w:val="-20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79</w:t>
            </w:r>
          </w:p>
        </w:tc>
        <w:tc>
          <w:tcPr>
            <w:tcW w:w="95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3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2058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尔雅网络课程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hint="default" w:ascii="Times New Roman" w:hAnsi="Times New Roman" w:eastAsia="仿宋_GB2312"/>
                <w:spacing w:val="-20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91</w:t>
            </w:r>
          </w:p>
        </w:tc>
        <w:tc>
          <w:tcPr>
            <w:tcW w:w="95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163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058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智慧树网络课程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Times New Roman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95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1633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058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286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ascii="仿宋_GB2312" w:hAnsi="Calibri" w:eastAsia="仿宋_GB2312" w:cs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在线联盟网络课程</w:t>
            </w:r>
          </w:p>
        </w:tc>
        <w:tc>
          <w:tcPr>
            <w:tcW w:w="88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  <w:rPr>
                <w:rFonts w:hint="default" w:ascii="Times New Roman" w:hAnsi="Times New Roman" w:eastAsia="仿宋_GB2312"/>
                <w:spacing w:val="-20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pacing w:val="-2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95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1633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Calibri" w:eastAsia="仿宋_GB2312" w:cs="仿宋_GB2312"/>
                <w:color w:val="000000"/>
                <w:spacing w:val="-20"/>
                <w:kern w:val="0"/>
                <w:sz w:val="28"/>
                <w:szCs w:val="28"/>
              </w:rPr>
            </w:pPr>
          </w:p>
        </w:tc>
      </w:tr>
    </w:tbl>
    <w:p>
      <w:pPr>
        <w:spacing w:line="5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</w:pPr>
    </w:p>
    <w:p>
      <w:pPr>
        <w:spacing w:line="5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  <w:t>二、注意事项</w:t>
      </w:r>
    </w:p>
    <w:p>
      <w:pPr>
        <w:spacing w:line="540" w:lineRule="exact"/>
        <w:ind w:firstLine="482" w:firstLineChars="200"/>
        <w:rPr>
          <w:rFonts w:hint="default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请各学院通知学生及时上网进行选课（详细步骤见附件1）。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2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.学生选择课程时要注意选修人数、上课时间及起止周，</w:t>
      </w: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lang w:val="en-US" w:eastAsia="zh-CN"/>
        </w:rPr>
        <w:t>不得选择和自己上课时间相冲突的课程。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2.本次报名</w:t>
      </w: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lang w:val="en-US" w:eastAsia="zh-CN"/>
        </w:rPr>
        <w:t>采用优先制原则且限定选修人数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，若选修人数达到限定人数，则不可再选。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3.不得选已修并取得学分的课程。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4.不得选修本专业培养方案中的专业必修课程。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highlight w:val="none"/>
          <w:lang w:val="en-US" w:eastAsia="zh-CN"/>
        </w:rPr>
        <w:t>学生在选课期间可自由选修或退选；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如所选课程因选课人数达不到开课要求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highlight w:val="none"/>
          <w:lang w:val="en-US" w:eastAsia="zh-CN"/>
        </w:rPr>
        <w:t>无法开课，该门课程选课结果无效，学生可在第二轮选课时补选。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6.本学期学校继续引进尔雅、智慧树、省高校在线联盟等优质网络课程资源，部分课程可以通过国家智慧教育公共服务平台（https://www.chinaooc.com.cn/）进行搜索并中转到相应平台，采用学生在线自主学习（不安排固定教室、不集中上课时段）的教学模式，旨在发挥网络教学开放、共享、交互优势，给学生提供灵活、自由的学习环境，请同学们把握机会，积极享用优质资源。</w:t>
      </w:r>
    </w:p>
    <w:p>
      <w:pPr>
        <w:spacing w:line="540" w:lineRule="exact"/>
        <w:ind w:firstLine="482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lang w:val="en-US" w:eastAsia="zh-CN"/>
        </w:rPr>
        <w:t>尔雅、智慧树、在线联盟网络课程开课时间、</w:t>
      </w: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highlight w:val="none"/>
          <w:lang w:val="en-US" w:eastAsia="zh-CN"/>
        </w:rPr>
        <w:t>修习要求等详见各网络资源平台通知。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highlight w:val="none"/>
          <w:lang w:val="en-US" w:eastAsia="zh-CN"/>
        </w:rPr>
        <w:t>尔雅课程网址：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instrText xml:space="preserve"> HYPERLINK "http://smxy.fy.chaoxing.com/portal/schoolCourseInfo/columnCourse?columnId=2091查询；" </w:instrTex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http://smxy.fy.chaoxing.com/portal/schoolCourseInfo/columnCourse?columnId=2091；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智慧树课程网址：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instrText xml:space="preserve"> HYPERLINK "http://www.zhihuishu.com；" </w:instrTex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http://www.zhihuishu.com；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end"/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福建省高校在线联盟课程网址：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instrText xml:space="preserve"> HYPERLINK "http://www.fooc.org.cn" </w:instrTex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http://www.fooc.org.cn</w:t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。</w:t>
      </w:r>
    </w:p>
    <w:p>
      <w:pPr>
        <w:spacing w:line="540" w:lineRule="exact"/>
        <w:ind w:firstLine="480" w:firstLineChars="200"/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0"/>
          <w:sz w:val="28"/>
          <w:szCs w:val="28"/>
          <w:lang w:val="en-US" w:eastAsia="zh-CN"/>
        </w:rPr>
        <w:t>7.选课过程如有疑问请及时咨询各学院教学秘书。</w:t>
      </w:r>
    </w:p>
    <w:p>
      <w:pPr>
        <w:spacing w:line="540" w:lineRule="exact"/>
        <w:ind w:firstLine="482" w:firstLineChars="200"/>
        <w:rPr>
          <w:rStyle w:val="7"/>
          <w:rFonts w:ascii="Calibri" w:hAnsi="Calibri" w:eastAsia="仿宋_GB2312" w:cs="Calibri"/>
          <w:color w:val="000000"/>
          <w:spacing w:val="-2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28"/>
          <w:szCs w:val="28"/>
          <w:lang w:val="en-US" w:eastAsia="zh-CN"/>
        </w:rPr>
        <w:t>8.本学期部分网络通识教育选修课将安排辅导教师进行督学。</w:t>
      </w:r>
      <w:r>
        <w:rPr>
          <w:rStyle w:val="7"/>
          <w:spacing w:val="-20"/>
          <w:sz w:val="28"/>
          <w:szCs w:val="28"/>
        </w:rPr>
        <w:t>              </w:t>
      </w:r>
      <w:r>
        <w:rPr>
          <w:rStyle w:val="7"/>
          <w:rFonts w:ascii="Calibri" w:hAnsi="Calibri" w:eastAsia="仿宋_GB2312" w:cs="Calibri"/>
          <w:color w:val="000000"/>
          <w:spacing w:val="-20"/>
          <w:sz w:val="28"/>
          <w:szCs w:val="28"/>
        </w:rPr>
        <w:t>              </w:t>
      </w:r>
    </w:p>
    <w:p>
      <w:pPr>
        <w:spacing w:line="540" w:lineRule="exact"/>
        <w:ind w:firstLine="5880" w:firstLineChars="2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540" w:lineRule="exact"/>
        <w:ind w:firstLine="5880" w:firstLineChars="2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           </w:t>
      </w:r>
    </w:p>
    <w:p>
      <w:pPr>
        <w:spacing w:line="540" w:lineRule="exact"/>
        <w:ind w:firstLine="5320" w:firstLineChars="1900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pStyle w:val="4"/>
        <w:widowControl/>
        <w:ind w:firstLine="602" w:firstLineChars="200"/>
        <w:rPr>
          <w:rStyle w:val="7"/>
          <w:rFonts w:hint="eastAsia" w:ascii="Calibri" w:hAnsi="Calibri" w:eastAsia="仿宋_GB2312" w:cs="Calibri"/>
          <w:color w:val="000000"/>
          <w:sz w:val="30"/>
          <w:szCs w:val="30"/>
        </w:rPr>
      </w:pPr>
    </w:p>
    <w:p>
      <w:pPr>
        <w:pStyle w:val="4"/>
        <w:widowControl/>
        <w:ind w:firstLine="562" w:firstLineChars="200"/>
        <w:rPr>
          <w:rStyle w:val="7"/>
          <w:rFonts w:hint="eastAsia" w:ascii="Calibri" w:hAnsi="Calibri" w:eastAsia="仿宋_GB2312" w:cs="Calibri"/>
          <w:color w:val="000000"/>
          <w:sz w:val="28"/>
          <w:szCs w:val="28"/>
        </w:rPr>
      </w:pPr>
    </w:p>
    <w:p>
      <w:pPr>
        <w:pStyle w:val="4"/>
        <w:widowControl/>
        <w:ind w:firstLine="843" w:firstLineChars="300"/>
        <w:rPr>
          <w:rFonts w:eastAsia="仿宋_GB2312"/>
          <w:sz w:val="28"/>
          <w:szCs w:val="28"/>
        </w:rPr>
      </w:pPr>
      <w:r>
        <w:rPr>
          <w:rStyle w:val="7"/>
          <w:rFonts w:hint="eastAsia" w:ascii="Calibri" w:hAnsi="Calibri" w:eastAsia="仿宋_GB2312" w:cs="Calibri"/>
          <w:color w:val="000000"/>
          <w:sz w:val="28"/>
          <w:szCs w:val="28"/>
        </w:rPr>
        <w:t>附件：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1.</w:t>
      </w:r>
      <w:r>
        <w:rPr>
          <w:rFonts w:hint="eastAsia" w:ascii="仿宋_GB2312" w:hAnsi="Calibri" w:eastAsia="仿宋_GB2312" w:cs="仿宋_GB2312"/>
          <w:sz w:val="28"/>
          <w:szCs w:val="28"/>
        </w:rPr>
        <w:t xml:space="preserve"> </w:t>
      </w:r>
      <w:r>
        <w:rPr>
          <w:rFonts w:ascii="仿宋_GB2312" w:hAnsi="Calibri" w:eastAsia="仿宋_GB2312" w:cs="仿宋_GB2312"/>
          <w:sz w:val="28"/>
          <w:szCs w:val="28"/>
        </w:rPr>
        <w:t>通识教育选修课网上选课步骤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2. 20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hint="default" w:ascii="仿宋_GB2312" w:hAnsi="Calibri" w:eastAsia="仿宋_GB2312" w:cs="仿宋_GB2312"/>
          <w:sz w:val="28"/>
          <w:szCs w:val="28"/>
          <w:lang w:val="en-US"/>
        </w:rPr>
        <w:t>2</w:t>
      </w:r>
      <w:r>
        <w:rPr>
          <w:rFonts w:ascii="仿宋_GB2312" w:hAnsi="Calibri" w:eastAsia="仿宋_GB2312" w:cs="仿宋_GB2312"/>
          <w:sz w:val="28"/>
          <w:szCs w:val="28"/>
        </w:rPr>
        <w:t>-20</w:t>
      </w:r>
      <w:r>
        <w:rPr>
          <w:rFonts w:hint="eastAsia" w:ascii="仿宋_GB2312" w:hAnsi="Calibri" w:eastAsia="仿宋_GB2312" w:cs="仿宋_GB2312"/>
          <w:sz w:val="28"/>
          <w:szCs w:val="28"/>
        </w:rPr>
        <w:t>2</w:t>
      </w:r>
      <w:r>
        <w:rPr>
          <w:rFonts w:hint="default" w:ascii="仿宋_GB2312" w:hAnsi="Calibri" w:eastAsia="仿宋_GB2312" w:cs="仿宋_GB2312"/>
          <w:sz w:val="28"/>
          <w:szCs w:val="28"/>
          <w:lang w:val="en-US"/>
        </w:rPr>
        <w:t>3</w:t>
      </w:r>
      <w:r>
        <w:rPr>
          <w:rFonts w:ascii="仿宋_GB2312" w:hAnsi="Calibri" w:eastAsia="仿宋_GB2312" w:cs="仿宋_GB2312"/>
          <w:sz w:val="28"/>
          <w:szCs w:val="28"/>
        </w:rPr>
        <w:t>学年第</w:t>
      </w:r>
      <w:r>
        <w:rPr>
          <w:rFonts w:hint="eastAsia" w:ascii="仿宋_GB2312" w:hAnsi="Calibri" w:eastAsia="仿宋_GB2312" w:cs="仿宋_GB2312"/>
          <w:sz w:val="28"/>
          <w:szCs w:val="28"/>
          <w:lang w:eastAsia="zh-CN"/>
        </w:rPr>
        <w:t>二</w:t>
      </w:r>
      <w:r>
        <w:rPr>
          <w:rFonts w:ascii="仿宋_GB2312" w:hAnsi="Calibri" w:eastAsia="仿宋_GB2312" w:cs="仿宋_GB2312"/>
          <w:sz w:val="28"/>
          <w:szCs w:val="28"/>
        </w:rPr>
        <w:t>学期校内通识教育选修课一览表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hint="default" w:ascii="仿宋_GB2312" w:hAnsi="Calibri" w:eastAsia="仿宋_GB2312" w:cs="仿宋_GB2312"/>
          <w:b w:val="0"/>
          <w:bCs w:val="0"/>
          <w:sz w:val="28"/>
          <w:szCs w:val="28"/>
          <w:lang w:val="en-US"/>
        </w:rPr>
        <w:t xml:space="preserve">3. </w:t>
      </w:r>
      <w:r>
        <w:rPr>
          <w:rFonts w:hint="eastAsia" w:ascii="仿宋_GB2312" w:hAnsi="Calibri" w:eastAsia="仿宋_GB2312" w:cs="仿宋_GB2312"/>
          <w:b w:val="0"/>
          <w:bCs w:val="0"/>
          <w:sz w:val="28"/>
          <w:szCs w:val="28"/>
        </w:rPr>
        <w:t>2022-2023学年第</w:t>
      </w:r>
      <w:r>
        <w:rPr>
          <w:rFonts w:hint="eastAsia" w:ascii="仿宋_GB2312" w:hAnsi="Calibri" w:eastAsia="仿宋_GB2312" w:cs="仿宋_GB2312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仿宋_GB2312" w:hAnsi="Calibri" w:eastAsia="仿宋_GB2312" w:cs="仿宋_GB2312"/>
          <w:b w:val="0"/>
          <w:bCs w:val="0"/>
          <w:sz w:val="28"/>
          <w:szCs w:val="28"/>
        </w:rPr>
        <w:t>学期网络通识教育选修课一览表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hint="default" w:ascii="仿宋_GB2312" w:hAnsi="Calibri" w:eastAsia="仿宋_GB2312" w:cs="仿宋_GB2312"/>
          <w:sz w:val="28"/>
          <w:szCs w:val="28"/>
          <w:lang w:val="en-US"/>
        </w:rPr>
        <w:t>4</w:t>
      </w:r>
      <w:r>
        <w:rPr>
          <w:rFonts w:ascii="仿宋_GB2312" w:hAnsi="Calibri" w:eastAsia="仿宋_GB2312" w:cs="仿宋_GB2312"/>
          <w:sz w:val="28"/>
          <w:szCs w:val="28"/>
        </w:rPr>
        <w:t xml:space="preserve">. </w:t>
      </w:r>
      <w:r>
        <w:rPr>
          <w:rFonts w:hint="eastAsia" w:ascii="仿宋_GB2312" w:hAnsi="Calibri" w:eastAsia="仿宋_GB2312" w:cs="仿宋_GB2312"/>
          <w:sz w:val="28"/>
          <w:szCs w:val="28"/>
        </w:rPr>
        <w:t>2022-2023学年第</w:t>
      </w:r>
      <w:r>
        <w:rPr>
          <w:rFonts w:hint="eastAsia" w:ascii="仿宋_GB2312" w:hAnsi="Calibri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Calibri" w:eastAsia="仿宋_GB2312" w:cs="仿宋_GB2312"/>
          <w:sz w:val="28"/>
          <w:szCs w:val="28"/>
        </w:rPr>
        <w:t>学期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</w:rPr>
        <w:t>校内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  <w:lang w:eastAsia="zh-CN"/>
        </w:rPr>
        <w:t>部分</w:t>
      </w:r>
      <w:r>
        <w:rPr>
          <w:rFonts w:hint="eastAsia" w:ascii="仿宋_GB2312" w:hAnsi="Calibri" w:eastAsia="仿宋_GB2312" w:cs="仿宋_GB2312"/>
          <w:sz w:val="28"/>
          <w:szCs w:val="28"/>
          <w:highlight w:val="none"/>
        </w:rPr>
        <w:t>专业课</w:t>
      </w:r>
      <w:r>
        <w:rPr>
          <w:rFonts w:hint="eastAsia" w:ascii="仿宋_GB2312" w:hAnsi="Calibri" w:eastAsia="仿宋_GB2312" w:cs="仿宋_GB2312"/>
          <w:sz w:val="28"/>
          <w:szCs w:val="28"/>
          <w:lang w:eastAsia="zh-CN"/>
        </w:rPr>
        <w:t>作为</w:t>
      </w:r>
      <w:r>
        <w:rPr>
          <w:rFonts w:hint="eastAsia" w:ascii="仿宋_GB2312" w:hAnsi="Calibri" w:eastAsia="仿宋_GB2312" w:cs="仿宋_GB2312"/>
          <w:sz w:val="28"/>
          <w:szCs w:val="28"/>
        </w:rPr>
        <w:t>通识教育选修课</w:t>
      </w:r>
      <w:r>
        <w:rPr>
          <w:rFonts w:hint="eastAsia" w:ascii="仿宋_GB2312" w:hAnsi="Calibri" w:eastAsia="仿宋_GB2312" w:cs="仿宋_GB2312"/>
          <w:sz w:val="28"/>
          <w:szCs w:val="28"/>
          <w:lang w:eastAsia="zh-CN"/>
        </w:rPr>
        <w:t>情况</w:t>
      </w:r>
      <w:r>
        <w:rPr>
          <w:rFonts w:hint="eastAsia" w:ascii="仿宋_GB2312" w:hAnsi="Calibri" w:eastAsia="仿宋_GB2312" w:cs="仿宋_GB2312"/>
          <w:sz w:val="28"/>
          <w:szCs w:val="28"/>
        </w:rPr>
        <w:t>一览表</w:t>
      </w:r>
    </w:p>
    <w:p>
      <w:pPr>
        <w:pStyle w:val="4"/>
        <w:widowControl/>
        <w:spacing w:line="400" w:lineRule="exact"/>
        <w:rPr>
          <w:rFonts w:ascii="仿宋_GB2312" w:hAnsi="Calibri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9sZGvRAAAAAgEAAA8AAAAAAAAAAQAgAAAAIgAAAGRycy9kb3ducmV2LnhtbFBLAQIUABQAAAAI&#10;AIdO4kAD09VxLQIAAFIEAAAOAAAAAAAAAAEAIAAAACA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wNDZlMjlhZGQzNGRjZTE4MjZlMDA2ZGZlMDA5ZTkifQ=="/>
  </w:docVars>
  <w:rsids>
    <w:rsidRoot w:val="68A4421D"/>
    <w:rsid w:val="00011072"/>
    <w:rsid w:val="001A1725"/>
    <w:rsid w:val="001E1ED3"/>
    <w:rsid w:val="003908A9"/>
    <w:rsid w:val="00450FE3"/>
    <w:rsid w:val="00456ACB"/>
    <w:rsid w:val="00471906"/>
    <w:rsid w:val="004E3B59"/>
    <w:rsid w:val="004F1956"/>
    <w:rsid w:val="004F5C7D"/>
    <w:rsid w:val="00715A56"/>
    <w:rsid w:val="0074333A"/>
    <w:rsid w:val="008E7A0A"/>
    <w:rsid w:val="008F1158"/>
    <w:rsid w:val="00AB296A"/>
    <w:rsid w:val="00AE5051"/>
    <w:rsid w:val="00CE196B"/>
    <w:rsid w:val="00CF3ED2"/>
    <w:rsid w:val="00DC5C4A"/>
    <w:rsid w:val="00E45341"/>
    <w:rsid w:val="00E92B66"/>
    <w:rsid w:val="00FE32AE"/>
    <w:rsid w:val="01177301"/>
    <w:rsid w:val="01535B41"/>
    <w:rsid w:val="022C074D"/>
    <w:rsid w:val="02877D60"/>
    <w:rsid w:val="02CC35D4"/>
    <w:rsid w:val="03246646"/>
    <w:rsid w:val="03730649"/>
    <w:rsid w:val="04E4769C"/>
    <w:rsid w:val="057B1254"/>
    <w:rsid w:val="07A11B65"/>
    <w:rsid w:val="07F03372"/>
    <w:rsid w:val="084C758F"/>
    <w:rsid w:val="084D0988"/>
    <w:rsid w:val="08BC5034"/>
    <w:rsid w:val="0932798F"/>
    <w:rsid w:val="0A0C20AE"/>
    <w:rsid w:val="0A696820"/>
    <w:rsid w:val="0A920D38"/>
    <w:rsid w:val="0B872683"/>
    <w:rsid w:val="0D50305C"/>
    <w:rsid w:val="0E715A3B"/>
    <w:rsid w:val="0E784BCB"/>
    <w:rsid w:val="0EFF177B"/>
    <w:rsid w:val="0F04264A"/>
    <w:rsid w:val="0F794074"/>
    <w:rsid w:val="10133387"/>
    <w:rsid w:val="10B06F55"/>
    <w:rsid w:val="10C56617"/>
    <w:rsid w:val="113E1641"/>
    <w:rsid w:val="11A035B5"/>
    <w:rsid w:val="128D1E00"/>
    <w:rsid w:val="12983414"/>
    <w:rsid w:val="129E48BE"/>
    <w:rsid w:val="12A74434"/>
    <w:rsid w:val="13C46340"/>
    <w:rsid w:val="144C6FAF"/>
    <w:rsid w:val="145B50FD"/>
    <w:rsid w:val="14ED1E6D"/>
    <w:rsid w:val="15A2217F"/>
    <w:rsid w:val="18BD24BE"/>
    <w:rsid w:val="18DD4996"/>
    <w:rsid w:val="1933096B"/>
    <w:rsid w:val="1A9B42F4"/>
    <w:rsid w:val="1B0E7060"/>
    <w:rsid w:val="1B7B1F2C"/>
    <w:rsid w:val="1BDB415E"/>
    <w:rsid w:val="1C631741"/>
    <w:rsid w:val="1D401370"/>
    <w:rsid w:val="1DC75D84"/>
    <w:rsid w:val="1E2F375D"/>
    <w:rsid w:val="1EE10D27"/>
    <w:rsid w:val="1EF62FEE"/>
    <w:rsid w:val="1F9E77EB"/>
    <w:rsid w:val="1FC86CB0"/>
    <w:rsid w:val="20D10D30"/>
    <w:rsid w:val="21DE3669"/>
    <w:rsid w:val="226F44F1"/>
    <w:rsid w:val="22FD66CA"/>
    <w:rsid w:val="23EF3AFF"/>
    <w:rsid w:val="244801D0"/>
    <w:rsid w:val="252747B0"/>
    <w:rsid w:val="25DE73DF"/>
    <w:rsid w:val="25E12825"/>
    <w:rsid w:val="25EE4A0F"/>
    <w:rsid w:val="26643661"/>
    <w:rsid w:val="27613CF7"/>
    <w:rsid w:val="27C3259F"/>
    <w:rsid w:val="28712382"/>
    <w:rsid w:val="292D3998"/>
    <w:rsid w:val="2ABB7100"/>
    <w:rsid w:val="2B1E65C4"/>
    <w:rsid w:val="2B9A641E"/>
    <w:rsid w:val="2C2B5B55"/>
    <w:rsid w:val="2CAD1605"/>
    <w:rsid w:val="2CCA7221"/>
    <w:rsid w:val="2CD16CDA"/>
    <w:rsid w:val="2D21281C"/>
    <w:rsid w:val="2E72634F"/>
    <w:rsid w:val="2EF963CF"/>
    <w:rsid w:val="2F4F145B"/>
    <w:rsid w:val="2F79166C"/>
    <w:rsid w:val="2FA90862"/>
    <w:rsid w:val="300F2885"/>
    <w:rsid w:val="309938C6"/>
    <w:rsid w:val="31BF3A1E"/>
    <w:rsid w:val="32A3229C"/>
    <w:rsid w:val="32F16845"/>
    <w:rsid w:val="330306F8"/>
    <w:rsid w:val="340E5F56"/>
    <w:rsid w:val="34D50B03"/>
    <w:rsid w:val="352E5DA5"/>
    <w:rsid w:val="35A0235A"/>
    <w:rsid w:val="37284F60"/>
    <w:rsid w:val="38D35112"/>
    <w:rsid w:val="38FC4AC1"/>
    <w:rsid w:val="394B3473"/>
    <w:rsid w:val="396649FE"/>
    <w:rsid w:val="39E534D6"/>
    <w:rsid w:val="39FD6207"/>
    <w:rsid w:val="3B7A59A0"/>
    <w:rsid w:val="3C1C1B62"/>
    <w:rsid w:val="3CCC6324"/>
    <w:rsid w:val="3D713B08"/>
    <w:rsid w:val="3E41338B"/>
    <w:rsid w:val="3EE92FEB"/>
    <w:rsid w:val="3EFE689F"/>
    <w:rsid w:val="3F547002"/>
    <w:rsid w:val="3FAE33D0"/>
    <w:rsid w:val="40E46030"/>
    <w:rsid w:val="42A316CA"/>
    <w:rsid w:val="432E4EBC"/>
    <w:rsid w:val="44C07CD5"/>
    <w:rsid w:val="45DB3D9F"/>
    <w:rsid w:val="45E765FC"/>
    <w:rsid w:val="46CB3F9C"/>
    <w:rsid w:val="4712472F"/>
    <w:rsid w:val="476E2817"/>
    <w:rsid w:val="47820A8F"/>
    <w:rsid w:val="479F1CCA"/>
    <w:rsid w:val="4AD604DC"/>
    <w:rsid w:val="4AF84282"/>
    <w:rsid w:val="4C805724"/>
    <w:rsid w:val="4CDD7554"/>
    <w:rsid w:val="4D5F7DF2"/>
    <w:rsid w:val="4D9D1A54"/>
    <w:rsid w:val="4E7F0C52"/>
    <w:rsid w:val="4E8A118D"/>
    <w:rsid w:val="4EB84D22"/>
    <w:rsid w:val="4FBE58CA"/>
    <w:rsid w:val="502F4CA8"/>
    <w:rsid w:val="50E21F4D"/>
    <w:rsid w:val="511D3755"/>
    <w:rsid w:val="52004C1B"/>
    <w:rsid w:val="52EB0F4D"/>
    <w:rsid w:val="554D09F7"/>
    <w:rsid w:val="568B2146"/>
    <w:rsid w:val="57121F2E"/>
    <w:rsid w:val="57224BE0"/>
    <w:rsid w:val="575C4EC7"/>
    <w:rsid w:val="57922552"/>
    <w:rsid w:val="582C56F1"/>
    <w:rsid w:val="58384302"/>
    <w:rsid w:val="58897ED3"/>
    <w:rsid w:val="59075A70"/>
    <w:rsid w:val="5A3454B9"/>
    <w:rsid w:val="5A860E00"/>
    <w:rsid w:val="5B007B04"/>
    <w:rsid w:val="5B6F0025"/>
    <w:rsid w:val="5B995E59"/>
    <w:rsid w:val="5BC04BE2"/>
    <w:rsid w:val="5E254D31"/>
    <w:rsid w:val="5E9D1667"/>
    <w:rsid w:val="5F01106A"/>
    <w:rsid w:val="5FF76ED6"/>
    <w:rsid w:val="60126527"/>
    <w:rsid w:val="609304A4"/>
    <w:rsid w:val="613F7100"/>
    <w:rsid w:val="62D60E34"/>
    <w:rsid w:val="6325669B"/>
    <w:rsid w:val="64136687"/>
    <w:rsid w:val="651011EA"/>
    <w:rsid w:val="66482C64"/>
    <w:rsid w:val="668C5DF0"/>
    <w:rsid w:val="669C62AF"/>
    <w:rsid w:val="68A4421D"/>
    <w:rsid w:val="693A75FE"/>
    <w:rsid w:val="69BA04C9"/>
    <w:rsid w:val="69E67377"/>
    <w:rsid w:val="69FB2A7A"/>
    <w:rsid w:val="6B6D7ED1"/>
    <w:rsid w:val="6B7D140B"/>
    <w:rsid w:val="6BE6708A"/>
    <w:rsid w:val="6BFF6641"/>
    <w:rsid w:val="6C6C24A2"/>
    <w:rsid w:val="6C763F6D"/>
    <w:rsid w:val="6CFD3482"/>
    <w:rsid w:val="6D535020"/>
    <w:rsid w:val="6D845ECF"/>
    <w:rsid w:val="6FF94E8A"/>
    <w:rsid w:val="70723735"/>
    <w:rsid w:val="70F02F3C"/>
    <w:rsid w:val="71DF497A"/>
    <w:rsid w:val="72C955C3"/>
    <w:rsid w:val="738D1E61"/>
    <w:rsid w:val="742B72DB"/>
    <w:rsid w:val="744A5570"/>
    <w:rsid w:val="749775B0"/>
    <w:rsid w:val="74C33332"/>
    <w:rsid w:val="795F6463"/>
    <w:rsid w:val="79A515F4"/>
    <w:rsid w:val="79B52036"/>
    <w:rsid w:val="7A4F16FF"/>
    <w:rsid w:val="7A9E055B"/>
    <w:rsid w:val="7B015C57"/>
    <w:rsid w:val="7BDF6039"/>
    <w:rsid w:val="7C1E6166"/>
    <w:rsid w:val="7DE911EA"/>
    <w:rsid w:val="7DEE0902"/>
    <w:rsid w:val="7E351EAA"/>
    <w:rsid w:val="7EBE04CB"/>
    <w:rsid w:val="7EC142D1"/>
    <w:rsid w:val="7F8A2626"/>
    <w:rsid w:val="7F8C159E"/>
    <w:rsid w:val="7F983B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jwc</Company>
  <Pages>3</Pages>
  <Words>998</Words>
  <Characters>1225</Characters>
  <Lines>9</Lines>
  <Paragraphs>2</Paragraphs>
  <TotalTime>2</TotalTime>
  <ScaleCrop>false</ScaleCrop>
  <LinksUpToDate>false</LinksUpToDate>
  <CharactersWithSpaces>1270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2022-02-19T12:28:00Z</dcterms:created>
  <dc:creator>Administrator</dc:creator>
  <cp:lastModifiedBy>知足</cp:lastModifiedBy>
  <dcterms:modified xsi:type="dcterms:W3CDTF">2023-02-23T09:29:36Z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2E14C33F71054F34B94B331384E558F5</vt:lpwstr>
  </property>
</Properties>
</file>