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ind w:left="0" w:leftChars="0" w:firstLine="0" w:firstLineChars="0"/>
        <w:jc w:val="center"/>
        <w:rPr>
          <w:rFonts w:eastAsia="黑体"/>
          <w:bCs/>
          <w:sz w:val="28"/>
          <w:szCs w:val="28"/>
          <w:highlight w:val="none"/>
        </w:rPr>
      </w:pPr>
      <w:bookmarkStart w:id="0" w:name="_GoBack"/>
      <w:r>
        <w:rPr>
          <w:rFonts w:hint="eastAsia" w:eastAsia="黑体"/>
          <w:bCs/>
          <w:sz w:val="30"/>
          <w:szCs w:val="30"/>
          <w:highlight w:val="none"/>
          <w:lang w:eastAsia="zh-CN"/>
        </w:rPr>
        <w:t>三明学院资源与化工学院硕士研究生招生参加复试考生名单</w:t>
      </w:r>
      <w:bookmarkEnd w:id="0"/>
    </w:p>
    <w:tbl>
      <w:tblPr>
        <w:tblStyle w:val="2"/>
        <w:tblW w:w="85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0"/>
        <w:gridCol w:w="1185"/>
        <w:gridCol w:w="870"/>
        <w:gridCol w:w="1095"/>
        <w:gridCol w:w="525"/>
        <w:gridCol w:w="645"/>
        <w:gridCol w:w="645"/>
        <w:gridCol w:w="585"/>
        <w:gridCol w:w="595"/>
        <w:gridCol w:w="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考生编号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考生</w:t>
            </w:r>
            <w:r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专业代码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eastAsia="zh-CN" w:bidi="ar"/>
              </w:rPr>
              <w:t>复试</w:t>
            </w:r>
          </w:p>
          <w:p>
            <w:pPr>
              <w:jc w:val="center"/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政治理论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外国语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业务课一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业务课二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初试总分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113115085602001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陈有样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0856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材料与化工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DYzZmM0MzdkNThmZDYxMTRjYjQwNmYyZDIwNzAifQ=="/>
  </w:docVars>
  <w:rsids>
    <w:rsidRoot w:val="00000000"/>
    <w:rsid w:val="42D1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autoRedefine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2025-03-25T13:29:02Z</dcterms:created>
  <dc:creator>Hasee</dc:creator>
  <cp:lastModifiedBy>Hasee</cp:lastModifiedBy>
  <dcterms:modified xsi:type="dcterms:W3CDTF">2025-03-25T13:29:18Z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5EE184977AA941FAAC9054226697B016_12</vt:lpwstr>
  </property>
</Properties>
</file>