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黑体" w:hAnsi="黑体" w:eastAsia="黑体" w:cs="宋体"/>
          <w:b/>
          <w:color w:val="000000" w:themeColor="text1"/>
          <w:kern w:val="0"/>
          <w:sz w:val="32"/>
          <w:szCs w:val="24"/>
          <w14:textFill>
            <w14:solidFill>
              <w14:schemeClr w14:val="tx1"/>
            </w14:solidFill>
          </w14:textFill>
        </w:rPr>
      </w:pPr>
      <w:bookmarkStart w:id="0" w:name="_GoBack"/>
      <w:r>
        <w:rPr>
          <w:rFonts w:hint="eastAsia" w:ascii="黑体" w:hAnsi="黑体" w:eastAsia="黑体" w:cs="宋体"/>
          <w:b/>
          <w:color w:val="000000" w:themeColor="text1"/>
          <w:kern w:val="0"/>
          <w:sz w:val="32"/>
          <w:szCs w:val="24"/>
          <w14:textFill>
            <w14:solidFill>
              <w14:schemeClr w14:val="tx1"/>
            </w14:solidFill>
          </w14:textFill>
        </w:rPr>
        <w:t>三明</w:t>
      </w:r>
      <w:r>
        <w:rPr>
          <w:rFonts w:ascii="黑体" w:hAnsi="黑体" w:eastAsia="黑体" w:cs="宋体"/>
          <w:b/>
          <w:color w:val="000000" w:themeColor="text1"/>
          <w:kern w:val="0"/>
          <w:sz w:val="32"/>
          <w:szCs w:val="24"/>
          <w14:textFill>
            <w14:solidFill>
              <w14:schemeClr w14:val="tx1"/>
            </w14:solidFill>
          </w14:textFill>
        </w:rPr>
        <w:t>学院</w:t>
      </w:r>
      <w:r>
        <w:rPr>
          <w:rFonts w:hint="eastAsia" w:ascii="黑体" w:hAnsi="黑体" w:eastAsia="黑体" w:cs="宋体"/>
          <w:b/>
          <w:color w:val="000000" w:themeColor="text1"/>
          <w:kern w:val="0"/>
          <w:sz w:val="32"/>
          <w:szCs w:val="24"/>
          <w:lang w:eastAsia="zh-CN"/>
          <w14:textFill>
            <w14:solidFill>
              <w14:schemeClr w14:val="tx1"/>
            </w14:solidFill>
          </w14:textFill>
        </w:rPr>
        <w:t>关于</w:t>
      </w:r>
      <w:r>
        <w:rPr>
          <w:rFonts w:ascii="黑体" w:hAnsi="黑体" w:eastAsia="黑体" w:cs="宋体"/>
          <w:b/>
          <w:color w:val="000000" w:themeColor="text1"/>
          <w:kern w:val="0"/>
          <w:sz w:val="32"/>
          <w:szCs w:val="24"/>
          <w14:textFill>
            <w14:solidFill>
              <w14:schemeClr w14:val="tx1"/>
            </w14:solidFill>
          </w14:textFill>
        </w:rPr>
        <w:t>遴选政府采购</w:t>
      </w:r>
      <w:r>
        <w:rPr>
          <w:rFonts w:hint="eastAsia" w:ascii="黑体" w:hAnsi="黑体" w:eastAsia="黑体" w:cs="宋体"/>
          <w:b/>
          <w:color w:val="000000" w:themeColor="text1"/>
          <w:kern w:val="0"/>
          <w:sz w:val="32"/>
          <w:szCs w:val="24"/>
          <w14:textFill>
            <w14:solidFill>
              <w14:schemeClr w14:val="tx1"/>
            </w14:solidFill>
          </w14:textFill>
        </w:rPr>
        <w:t>（货物、服务）</w:t>
      </w:r>
      <w:r>
        <w:rPr>
          <w:rFonts w:ascii="黑体" w:hAnsi="黑体" w:eastAsia="黑体" w:cs="宋体"/>
          <w:b/>
          <w:color w:val="000000" w:themeColor="text1"/>
          <w:kern w:val="0"/>
          <w:sz w:val="32"/>
          <w:szCs w:val="24"/>
          <w14:textFill>
            <w14:solidFill>
              <w14:schemeClr w14:val="tx1"/>
            </w14:solidFill>
          </w14:textFill>
        </w:rPr>
        <w:t>代理机构</w:t>
      </w:r>
    </w:p>
    <w:p>
      <w:pPr>
        <w:widowControl/>
        <w:spacing w:line="560" w:lineRule="exact"/>
        <w:ind w:firstLine="643" w:firstLineChars="200"/>
        <w:jc w:val="center"/>
        <w:rPr>
          <w:rFonts w:ascii="黑体" w:hAnsi="黑体" w:eastAsia="黑体" w:cs="宋体"/>
          <w:b/>
          <w:color w:val="000000" w:themeColor="text1"/>
          <w:kern w:val="0"/>
          <w:sz w:val="32"/>
          <w:szCs w:val="24"/>
          <w14:textFill>
            <w14:solidFill>
              <w14:schemeClr w14:val="tx1"/>
            </w14:solidFill>
          </w14:textFill>
        </w:rPr>
      </w:pPr>
      <w:r>
        <w:rPr>
          <w:rFonts w:hint="eastAsia" w:ascii="黑体" w:hAnsi="黑体" w:eastAsia="黑体" w:cs="宋体"/>
          <w:b/>
          <w:color w:val="000000" w:themeColor="text1"/>
          <w:kern w:val="0"/>
          <w:sz w:val="32"/>
          <w:szCs w:val="24"/>
          <w14:textFill>
            <w14:solidFill>
              <w14:schemeClr w14:val="tx1"/>
            </w14:solidFill>
          </w14:textFill>
        </w:rPr>
        <w:t>的</w:t>
      </w:r>
      <w:r>
        <w:rPr>
          <w:rFonts w:ascii="黑体" w:hAnsi="黑体" w:eastAsia="黑体" w:cs="宋体"/>
          <w:b/>
          <w:color w:val="000000" w:themeColor="text1"/>
          <w:kern w:val="0"/>
          <w:sz w:val="32"/>
          <w:szCs w:val="24"/>
          <w14:textFill>
            <w14:solidFill>
              <w14:schemeClr w14:val="tx1"/>
            </w14:solidFill>
          </w14:textFill>
        </w:rPr>
        <w:t>公告</w:t>
      </w:r>
    </w:p>
    <w:p>
      <w:pPr>
        <w:widowControl/>
        <w:spacing w:line="560" w:lineRule="exact"/>
        <w:ind w:firstLine="643" w:firstLineChars="200"/>
        <w:jc w:val="center"/>
        <w:rPr>
          <w:rFonts w:ascii="宋体" w:hAnsi="宋体" w:cs="宋体"/>
          <w:b/>
          <w:color w:val="000000" w:themeColor="text1"/>
          <w:kern w:val="0"/>
          <w:sz w:val="32"/>
          <w:szCs w:val="24"/>
          <w14:textFill>
            <w14:solidFill>
              <w14:schemeClr w14:val="tx1"/>
            </w14:solidFill>
          </w14:textFill>
        </w:rPr>
      </w:pP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根据《中华人民共和国政府采购法》、《三明学院招标代理机构管理暂行办法》，</w:t>
      </w:r>
      <w:r>
        <w:rPr>
          <w:rFonts w:hint="eastAsia" w:ascii="仿宋" w:hAnsi="仿宋" w:eastAsia="仿宋" w:cs="宋体"/>
          <w:color w:val="000000" w:themeColor="text1"/>
          <w:kern w:val="0"/>
          <w:sz w:val="28"/>
          <w:szCs w:val="28"/>
          <w14:textFill>
            <w14:solidFill>
              <w14:schemeClr w14:val="tx1"/>
            </w14:solidFill>
          </w14:textFill>
        </w:rPr>
        <w:t>为更好的开展政府采购活动，</w:t>
      </w:r>
      <w:r>
        <w:rPr>
          <w:rFonts w:ascii="仿宋" w:hAnsi="仿宋" w:eastAsia="仿宋" w:cs="宋体"/>
          <w:color w:val="000000" w:themeColor="text1"/>
          <w:kern w:val="0"/>
          <w:sz w:val="28"/>
          <w:szCs w:val="28"/>
          <w14:textFill>
            <w14:solidFill>
              <w14:schemeClr w14:val="tx1"/>
            </w14:solidFill>
          </w14:textFill>
        </w:rPr>
        <w:t>经研究决定公开遴选代理机构，</w:t>
      </w:r>
      <w:r>
        <w:rPr>
          <w:rFonts w:hint="eastAsia" w:ascii="仿宋" w:hAnsi="仿宋" w:eastAsia="仿宋" w:cs="宋体"/>
          <w:color w:val="000000" w:themeColor="text1"/>
          <w:kern w:val="0"/>
          <w:sz w:val="28"/>
          <w:szCs w:val="28"/>
          <w14:textFill>
            <w14:solidFill>
              <w14:schemeClr w14:val="tx1"/>
            </w14:solidFill>
          </w14:textFill>
        </w:rPr>
        <w:t>组成我校</w:t>
      </w:r>
      <w:r>
        <w:rPr>
          <w:rFonts w:ascii="仿宋" w:hAnsi="仿宋" w:eastAsia="仿宋" w:cs="宋体"/>
          <w:color w:val="000000" w:themeColor="text1"/>
          <w:kern w:val="0"/>
          <w:sz w:val="28"/>
          <w:szCs w:val="28"/>
          <w14:textFill>
            <w14:solidFill>
              <w14:schemeClr w14:val="tx1"/>
            </w14:solidFill>
          </w14:textFill>
        </w:rPr>
        <w:t>政府</w:t>
      </w:r>
      <w:r>
        <w:rPr>
          <w:rFonts w:hint="eastAsia" w:ascii="仿宋" w:hAnsi="仿宋" w:eastAsia="仿宋" w:cs="宋体"/>
          <w:color w:val="000000" w:themeColor="text1"/>
          <w:kern w:val="0"/>
          <w:sz w:val="28"/>
          <w:szCs w:val="28"/>
          <w14:textFill>
            <w14:solidFill>
              <w14:schemeClr w14:val="tx1"/>
            </w14:solidFill>
          </w14:textFill>
        </w:rPr>
        <w:t>货物及服务</w:t>
      </w:r>
      <w:r>
        <w:rPr>
          <w:rFonts w:ascii="仿宋" w:hAnsi="仿宋" w:eastAsia="仿宋" w:cs="宋体"/>
          <w:color w:val="000000" w:themeColor="text1"/>
          <w:kern w:val="0"/>
          <w:sz w:val="28"/>
          <w:szCs w:val="28"/>
          <w14:textFill>
            <w14:solidFill>
              <w14:schemeClr w14:val="tx1"/>
            </w14:solidFill>
          </w14:textFill>
        </w:rPr>
        <w:t>采购的代理机构</w:t>
      </w:r>
      <w:r>
        <w:rPr>
          <w:rFonts w:hint="eastAsia" w:ascii="仿宋" w:hAnsi="仿宋" w:eastAsia="仿宋" w:cs="宋体"/>
          <w:color w:val="000000" w:themeColor="text1"/>
          <w:kern w:val="0"/>
          <w:sz w:val="28"/>
          <w:szCs w:val="28"/>
          <w14:textFill>
            <w14:solidFill>
              <w14:schemeClr w14:val="tx1"/>
            </w14:solidFill>
          </w14:textFill>
        </w:rPr>
        <w:t>自主委托代理库</w:t>
      </w:r>
      <w:r>
        <w:rPr>
          <w:rFonts w:ascii="仿宋" w:hAnsi="仿宋" w:eastAsia="仿宋" w:cs="宋体"/>
          <w:color w:val="000000" w:themeColor="text1"/>
          <w:kern w:val="0"/>
          <w:sz w:val="28"/>
          <w:szCs w:val="28"/>
          <w14:textFill>
            <w14:solidFill>
              <w14:schemeClr w14:val="tx1"/>
            </w14:solidFill>
          </w14:textFill>
        </w:rPr>
        <w:t>，现就有关事项公告如下：</w:t>
      </w:r>
    </w:p>
    <w:p>
      <w:pPr>
        <w:widowControl/>
        <w:numPr>
          <w:ilvl w:val="0"/>
          <w:numId w:val="1"/>
        </w:numPr>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代理</w:t>
      </w:r>
      <w:r>
        <w:rPr>
          <w:rFonts w:hint="eastAsia" w:ascii="仿宋" w:hAnsi="仿宋" w:eastAsia="仿宋" w:cs="宋体"/>
          <w:color w:val="000000" w:themeColor="text1"/>
          <w:kern w:val="0"/>
          <w:sz w:val="28"/>
          <w:szCs w:val="28"/>
          <w14:textFill>
            <w14:solidFill>
              <w14:schemeClr w14:val="tx1"/>
            </w14:solidFill>
          </w14:textFill>
        </w:rPr>
        <w:t>时间范围</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202</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 xml:space="preserve">年 </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 xml:space="preserve">月 </w:t>
      </w:r>
      <w:r>
        <w:rPr>
          <w:rFonts w:hint="eastAsia" w:ascii="仿宋" w:hAnsi="仿宋" w:eastAsia="仿宋" w:cs="宋体"/>
          <w:color w:val="000000" w:themeColor="text1"/>
          <w:kern w:val="0"/>
          <w:sz w:val="28"/>
          <w:szCs w:val="28"/>
          <w:lang w:val="en-US" w:eastAsia="zh-CN"/>
          <w14:textFill>
            <w14:solidFill>
              <w14:schemeClr w14:val="tx1"/>
            </w14:solidFill>
          </w14:textFill>
        </w:rPr>
        <w:t>15</w:t>
      </w:r>
      <w:r>
        <w:rPr>
          <w:rFonts w:hint="eastAsia" w:ascii="仿宋" w:hAnsi="仿宋" w:eastAsia="仿宋" w:cs="宋体"/>
          <w:color w:val="000000" w:themeColor="text1"/>
          <w:kern w:val="0"/>
          <w:sz w:val="28"/>
          <w:szCs w:val="28"/>
          <w14:textFill>
            <w14:solidFill>
              <w14:schemeClr w14:val="tx1"/>
            </w14:solidFill>
          </w14:textFill>
        </w:rPr>
        <w:t>日至202</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 xml:space="preserve"> 14 </w:t>
      </w:r>
      <w:r>
        <w:rPr>
          <w:rFonts w:hint="eastAsia" w:ascii="仿宋" w:hAnsi="仿宋" w:eastAsia="仿宋" w:cs="宋体"/>
          <w:color w:val="000000" w:themeColor="text1"/>
          <w:kern w:val="0"/>
          <w:sz w:val="28"/>
          <w:szCs w:val="28"/>
          <w14:textFill>
            <w14:solidFill>
              <w14:schemeClr w14:val="tx1"/>
            </w14:solidFill>
          </w14:textFill>
        </w:rPr>
        <w:t>日。</w:t>
      </w:r>
      <w:r>
        <w:rPr>
          <w:rFonts w:ascii="仿宋" w:hAnsi="仿宋" w:eastAsia="仿宋" w:cs="宋体"/>
          <w:color w:val="000000" w:themeColor="text1"/>
          <w:kern w:val="0"/>
          <w:sz w:val="28"/>
          <w:szCs w:val="28"/>
          <w14:textFill>
            <w14:solidFill>
              <w14:schemeClr w14:val="tx1"/>
            </w14:solidFill>
          </w14:textFill>
        </w:rPr>
        <w:t>三明学院</w:t>
      </w:r>
      <w:r>
        <w:rPr>
          <w:rFonts w:hint="eastAsia" w:ascii="仿宋" w:hAnsi="仿宋" w:eastAsia="仿宋" w:cs="宋体"/>
          <w:color w:val="000000" w:themeColor="text1"/>
          <w:kern w:val="0"/>
          <w:sz w:val="28"/>
          <w:szCs w:val="28"/>
          <w14:textFill>
            <w14:solidFill>
              <w14:schemeClr w14:val="tx1"/>
            </w14:solidFill>
          </w14:textFill>
        </w:rPr>
        <w:t>货物及服务</w:t>
      </w:r>
      <w:r>
        <w:rPr>
          <w:rFonts w:ascii="仿宋" w:hAnsi="仿宋" w:eastAsia="仿宋" w:cs="宋体"/>
          <w:color w:val="000000" w:themeColor="text1"/>
          <w:kern w:val="0"/>
          <w:sz w:val="28"/>
          <w:szCs w:val="28"/>
          <w14:textFill>
            <w14:solidFill>
              <w14:schemeClr w14:val="tx1"/>
            </w14:solidFill>
          </w14:textFill>
        </w:rPr>
        <w:t>采购项目</w:t>
      </w:r>
      <w:r>
        <w:rPr>
          <w:rFonts w:hint="eastAsia" w:ascii="仿宋" w:hAnsi="仿宋" w:eastAsia="仿宋" w:cs="宋体"/>
          <w:color w:val="000000" w:themeColor="text1"/>
          <w:kern w:val="0"/>
          <w:sz w:val="28"/>
          <w:szCs w:val="28"/>
          <w:lang w:val="en-US" w:eastAsia="zh-CN"/>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二、代理内容</w:t>
      </w:r>
      <w:r>
        <w:rPr>
          <w:rFonts w:hint="eastAsia" w:ascii="仿宋" w:hAnsi="仿宋" w:eastAsia="仿宋" w:cs="宋体"/>
          <w:color w:val="000000" w:themeColor="text1"/>
          <w:kern w:val="0"/>
          <w:sz w:val="28"/>
          <w:szCs w:val="28"/>
          <w14:textFill>
            <w14:solidFill>
              <w14:schemeClr w14:val="tx1"/>
            </w14:solidFill>
          </w14:textFill>
        </w:rPr>
        <w:t>及要求</w:t>
      </w:r>
      <w:r>
        <w:rPr>
          <w:rFonts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代理内容：</w:t>
      </w:r>
      <w:r>
        <w:rPr>
          <w:rFonts w:ascii="仿宋" w:hAnsi="仿宋" w:eastAsia="仿宋" w:cs="宋体"/>
          <w:color w:val="000000" w:themeColor="text1"/>
          <w:kern w:val="0"/>
          <w:sz w:val="28"/>
          <w:szCs w:val="28"/>
          <w14:textFill>
            <w14:solidFill>
              <w14:schemeClr w14:val="tx1"/>
            </w14:solidFill>
          </w14:textFill>
        </w:rPr>
        <w:t>代理三明学院</w:t>
      </w:r>
      <w:r>
        <w:rPr>
          <w:rFonts w:hint="eastAsia" w:ascii="仿宋" w:hAnsi="仿宋" w:eastAsia="仿宋" w:cs="宋体"/>
          <w:color w:val="000000" w:themeColor="text1"/>
          <w:kern w:val="0"/>
          <w:sz w:val="28"/>
          <w:szCs w:val="28"/>
          <w14:textFill>
            <w14:solidFill>
              <w14:schemeClr w14:val="tx1"/>
            </w14:solidFill>
          </w14:textFill>
        </w:rPr>
        <w:t>货物及服务</w:t>
      </w:r>
      <w:r>
        <w:rPr>
          <w:rFonts w:ascii="仿宋" w:hAnsi="仿宋" w:eastAsia="仿宋" w:cs="宋体"/>
          <w:color w:val="000000" w:themeColor="text1"/>
          <w:kern w:val="0"/>
          <w:sz w:val="28"/>
          <w:szCs w:val="28"/>
          <w14:textFill>
            <w14:solidFill>
              <w14:schemeClr w14:val="tx1"/>
            </w14:solidFill>
          </w14:textFill>
        </w:rPr>
        <w:t>采购项目</w:t>
      </w:r>
      <w:r>
        <w:rPr>
          <w:rFonts w:hint="eastAsia" w:ascii="仿宋" w:hAnsi="仿宋" w:eastAsia="仿宋" w:cs="宋体"/>
          <w:color w:val="000000" w:themeColor="text1"/>
          <w:kern w:val="0"/>
          <w:sz w:val="28"/>
          <w:szCs w:val="28"/>
          <w14:textFill>
            <w14:solidFill>
              <w14:schemeClr w14:val="tx1"/>
            </w14:solidFill>
          </w14:textFill>
        </w:rPr>
        <w:t>采购招标</w:t>
      </w:r>
      <w:r>
        <w:rPr>
          <w:rFonts w:ascii="仿宋" w:hAnsi="仿宋" w:eastAsia="仿宋" w:cs="宋体"/>
          <w:color w:val="000000" w:themeColor="text1"/>
          <w:kern w:val="0"/>
          <w:sz w:val="28"/>
          <w:szCs w:val="28"/>
          <w14:textFill>
            <w14:solidFill>
              <w14:schemeClr w14:val="tx1"/>
            </w14:solidFill>
          </w14:textFill>
        </w:rPr>
        <w:t>全过程工作</w:t>
      </w:r>
      <w:r>
        <w:rPr>
          <w:rFonts w:hint="eastAsia" w:ascii="仿宋" w:hAnsi="仿宋" w:eastAsia="仿宋" w:cs="宋体"/>
          <w:color w:val="000000" w:themeColor="text1"/>
          <w:kern w:val="0"/>
          <w:sz w:val="28"/>
          <w:szCs w:val="28"/>
          <w14:textFill>
            <w14:solidFill>
              <w14:schemeClr w14:val="tx1"/>
            </w14:solidFill>
          </w14:textFill>
        </w:rPr>
        <w:t>，具体包括：签订委托协议，依法根据学校确定的采购方式组织采购，编制、备案采购文件，发布信息公告，修改或澄清采购文件，接收投标（响应、报价）文件，组织开标，对投标人进行资格审查，抽取使用评审专家，组织评标工作，确定中标、成交供应商，生成中标、成交公告，答复供应商质疑，发出中标、成交通知书，配合监督管理部门处理投诉事宜，协助采购人签订政府采购合同，信息统计，整理归档采购资料</w:t>
      </w:r>
      <w:r>
        <w:rPr>
          <w:rFonts w:hint="eastAsia" w:ascii="仿宋" w:hAnsi="仿宋" w:eastAsia="仿宋" w:cs="宋体"/>
          <w:color w:val="000000" w:themeColor="text1"/>
          <w:kern w:val="0"/>
          <w:sz w:val="28"/>
          <w:szCs w:val="28"/>
          <w:lang w:eastAsia="zh-CN"/>
          <w14:textFill>
            <w14:solidFill>
              <w14:schemeClr w14:val="tx1"/>
            </w14:solidFill>
          </w14:textFill>
        </w:rPr>
        <w:t>，配合学校完成采购信息化平台资料录入整理等</w:t>
      </w:r>
      <w:r>
        <w:rPr>
          <w:rFonts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代理要求：采购代理机构须派熟悉招标业务的人员联系、指导采购项目负责人开展采购招标工作，按采购单位需求、法律法规规定和采购招标规定流程及时完成线上、线下采购程序。</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三、</w:t>
      </w:r>
      <w:r>
        <w:rPr>
          <w:rFonts w:hint="eastAsia" w:ascii="仿宋" w:hAnsi="仿宋" w:eastAsia="仿宋" w:cs="宋体"/>
          <w:color w:val="000000" w:themeColor="text1"/>
          <w:kern w:val="0"/>
          <w:sz w:val="28"/>
          <w:szCs w:val="28"/>
          <w14:textFill>
            <w14:solidFill>
              <w14:schemeClr w14:val="tx1"/>
            </w14:solidFill>
          </w14:textFill>
        </w:rPr>
        <w:t>招标代理</w:t>
      </w:r>
      <w:r>
        <w:rPr>
          <w:rFonts w:ascii="仿宋" w:hAnsi="仿宋" w:eastAsia="仿宋" w:cs="宋体"/>
          <w:color w:val="000000" w:themeColor="text1"/>
          <w:kern w:val="0"/>
          <w:sz w:val="28"/>
          <w:szCs w:val="28"/>
          <w14:textFill>
            <w14:solidFill>
              <w14:schemeClr w14:val="tx1"/>
            </w14:solidFill>
          </w14:textFill>
        </w:rPr>
        <w:t>费用：招标</w:t>
      </w:r>
      <w:r>
        <w:rPr>
          <w:rFonts w:hint="eastAsia" w:ascii="仿宋" w:hAnsi="仿宋" w:eastAsia="仿宋" w:cs="宋体"/>
          <w:color w:val="000000" w:themeColor="text1"/>
          <w:kern w:val="0"/>
          <w:sz w:val="28"/>
          <w:szCs w:val="28"/>
          <w14:textFill>
            <w14:solidFill>
              <w14:schemeClr w14:val="tx1"/>
            </w14:solidFill>
          </w14:textFill>
        </w:rPr>
        <w:t>代理</w:t>
      </w:r>
      <w:r>
        <w:rPr>
          <w:rFonts w:ascii="仿宋" w:hAnsi="仿宋" w:eastAsia="仿宋" w:cs="宋体"/>
          <w:color w:val="000000" w:themeColor="text1"/>
          <w:kern w:val="0"/>
          <w:sz w:val="28"/>
          <w:szCs w:val="28"/>
          <w14:textFill>
            <w14:solidFill>
              <w14:schemeClr w14:val="tx1"/>
            </w14:solidFill>
          </w14:textFill>
        </w:rPr>
        <w:t>费用</w:t>
      </w:r>
      <w:r>
        <w:rPr>
          <w:rFonts w:hint="eastAsia" w:ascii="仿宋" w:hAnsi="仿宋" w:eastAsia="仿宋" w:cs="宋体"/>
          <w:color w:val="000000" w:themeColor="text1"/>
          <w:kern w:val="0"/>
          <w:sz w:val="28"/>
          <w:szCs w:val="28"/>
          <w14:textFill>
            <w14:solidFill>
              <w14:schemeClr w14:val="tx1"/>
            </w14:solidFill>
          </w14:textFill>
        </w:rPr>
        <w:t>以中标金额为基数，</w:t>
      </w:r>
      <w:r>
        <w:rPr>
          <w:rFonts w:hint="eastAsia" w:ascii="仿宋" w:hAnsi="仿宋" w:eastAsia="仿宋" w:cs="宋体"/>
          <w:bCs/>
          <w:color w:val="000000" w:themeColor="text1"/>
          <w:kern w:val="0"/>
          <w:sz w:val="28"/>
          <w:szCs w:val="28"/>
          <w14:textFill>
            <w14:solidFill>
              <w14:schemeClr w14:val="tx1"/>
            </w14:solidFill>
          </w14:textFill>
        </w:rPr>
        <w:t>采用差额定率累进法计算，</w:t>
      </w:r>
      <w:r>
        <w:rPr>
          <w:rFonts w:hint="eastAsia" w:ascii="仿宋" w:hAnsi="仿宋" w:eastAsia="仿宋" w:cs="宋体"/>
          <w:color w:val="000000" w:themeColor="text1"/>
          <w:kern w:val="0"/>
          <w:sz w:val="28"/>
          <w:szCs w:val="28"/>
          <w14:textFill>
            <w14:solidFill>
              <w14:schemeClr w14:val="tx1"/>
            </w14:solidFill>
          </w14:textFill>
        </w:rPr>
        <w:t>详见附件1。</w:t>
      </w:r>
    </w:p>
    <w:p>
      <w:pPr>
        <w:widowControl/>
        <w:spacing w:line="560" w:lineRule="exact"/>
        <w:ind w:firstLine="560" w:firstLineChars="200"/>
        <w:jc w:val="left"/>
        <w:rPr>
          <w:rFonts w:hint="default" w:ascii="仿宋" w:hAnsi="仿宋" w:eastAsia="仿宋" w:cs="宋体"/>
          <w:color w:val="000000" w:themeColor="text1"/>
          <w:kern w:val="0"/>
          <w:sz w:val="28"/>
          <w:szCs w:val="28"/>
          <w:lang w:val="en-US" w:eastAsia="zh-CN"/>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招标代理费含</w:t>
      </w:r>
      <w:r>
        <w:rPr>
          <w:rFonts w:hint="eastAsia" w:ascii="仿宋" w:hAnsi="仿宋" w:eastAsia="仿宋" w:cs="宋体"/>
          <w:color w:val="000000" w:themeColor="text1"/>
          <w:kern w:val="0"/>
          <w:sz w:val="28"/>
          <w:szCs w:val="28"/>
          <w14:textFill>
            <w14:solidFill>
              <w14:schemeClr w14:val="tx1"/>
            </w14:solidFill>
          </w14:textFill>
        </w:rPr>
        <w:t>评审专家劳务费</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FF0000"/>
          <w:kern w:val="0"/>
          <w:sz w:val="28"/>
          <w:szCs w:val="28"/>
          <w:lang w:eastAsia="zh-CN"/>
        </w:rPr>
        <w:t>政策、法规规定除外</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场地使用费、交通费及评标期间工作餐餐费等有关费用</w:t>
      </w:r>
      <w:r>
        <w:rPr>
          <w:rFonts w:hint="eastAsia" w:ascii="仿宋" w:hAnsi="仿宋" w:eastAsia="仿宋" w:cs="宋体"/>
          <w:color w:val="000000" w:themeColor="text1"/>
          <w:kern w:val="0"/>
          <w:sz w:val="28"/>
          <w:szCs w:val="28"/>
          <w14:textFill>
            <w14:solidFill>
              <w14:schemeClr w14:val="tx1"/>
            </w14:solidFill>
          </w14:textFill>
        </w:rPr>
        <w:t>，由中标人支付。若因代理机构工作失误造成重新招标，由此产生的评审专家劳务费由代理机构负责支付。</w:t>
      </w:r>
    </w:p>
    <w:p>
      <w:pPr>
        <w:widowControl/>
        <w:spacing w:line="56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四、报名条件：</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采购代理机构应具备政府采购招标代理有效资质，须在福建省政府采购网已注册备案且福建省政府采购代理机构执业综合评价达到B级或以上，提供中国政府采购网完成登记的网页截屏（盖章）、福建省政府采购网中查询该代理机构的网页截屏（盖章）、政府采购代理机构执业综合评价的网页截屏（盖章）。申请单位如属非三明市企业的，</w:t>
      </w:r>
      <w:r>
        <w:rPr>
          <w:rFonts w:hint="eastAsia" w:ascii="仿宋" w:hAnsi="仿宋" w:eastAsia="仿宋" w:cs="宋体"/>
          <w:color w:val="000000" w:themeColor="text1"/>
          <w:kern w:val="0"/>
          <w:sz w:val="28"/>
          <w:szCs w:val="28"/>
          <w:lang w:eastAsia="zh-CN"/>
          <w14:textFill>
            <w14:solidFill>
              <w14:schemeClr w14:val="tx1"/>
            </w14:solidFill>
          </w14:textFill>
        </w:rPr>
        <w:t>应</w:t>
      </w:r>
      <w:r>
        <w:rPr>
          <w:rFonts w:hint="eastAsia" w:ascii="仿宋" w:hAnsi="仿宋" w:eastAsia="仿宋" w:cs="宋体"/>
          <w:color w:val="000000" w:themeColor="text1"/>
          <w:kern w:val="0"/>
          <w:sz w:val="28"/>
          <w:szCs w:val="28"/>
          <w14:textFill>
            <w14:solidFill>
              <w14:schemeClr w14:val="tx1"/>
            </w14:solidFill>
          </w14:textFill>
        </w:rPr>
        <w:t>以三明市注册的分公司的条件进行遴选。截止到报名时间，</w:t>
      </w:r>
      <w:r>
        <w:rPr>
          <w:rFonts w:hint="eastAsia" w:ascii="仿宋" w:hAnsi="仿宋" w:eastAsia="仿宋" w:cs="宋体"/>
          <w:color w:val="000000" w:themeColor="text1"/>
          <w:kern w:val="0"/>
          <w:sz w:val="28"/>
          <w:szCs w:val="28"/>
          <w:lang w:eastAsia="zh-CN"/>
          <w14:textFill>
            <w14:solidFill>
              <w14:schemeClr w14:val="tx1"/>
            </w14:solidFill>
          </w14:textFill>
        </w:rPr>
        <w:t>入驻福建省</w:t>
      </w:r>
      <w:r>
        <w:rPr>
          <w:rFonts w:hint="eastAsia" w:ascii="仿宋" w:hAnsi="仿宋" w:eastAsia="仿宋" w:cs="宋体"/>
          <w:color w:val="000000" w:themeColor="text1"/>
          <w:kern w:val="0"/>
          <w:sz w:val="28"/>
          <w:szCs w:val="28"/>
          <w14:textFill>
            <w14:solidFill>
              <w14:schemeClr w14:val="tx1"/>
            </w14:solidFill>
          </w14:textFill>
        </w:rPr>
        <w:t>政府采购</w:t>
      </w:r>
      <w:r>
        <w:rPr>
          <w:rFonts w:hint="eastAsia" w:ascii="仿宋" w:hAnsi="仿宋" w:eastAsia="仿宋" w:cs="宋体"/>
          <w:color w:val="000000" w:themeColor="text1"/>
          <w:kern w:val="0"/>
          <w:sz w:val="28"/>
          <w:szCs w:val="28"/>
          <w:lang w:eastAsia="zh-CN"/>
          <w14:textFill>
            <w14:solidFill>
              <w14:schemeClr w14:val="tx1"/>
            </w14:solidFill>
          </w14:textFill>
        </w:rPr>
        <w:t>网从事</w:t>
      </w:r>
      <w:r>
        <w:rPr>
          <w:rFonts w:hint="eastAsia" w:ascii="仿宋" w:hAnsi="仿宋" w:eastAsia="仿宋" w:cs="宋体"/>
          <w:color w:val="000000" w:themeColor="text1"/>
          <w:kern w:val="0"/>
          <w:sz w:val="28"/>
          <w:szCs w:val="28"/>
          <w14:textFill>
            <w14:solidFill>
              <w14:schemeClr w14:val="tx1"/>
            </w14:solidFill>
          </w14:textFill>
        </w:rPr>
        <w:t>招标工作</w:t>
      </w:r>
      <w:r>
        <w:rPr>
          <w:rFonts w:hint="eastAsia" w:ascii="仿宋" w:hAnsi="仿宋" w:eastAsia="仿宋" w:cs="宋体"/>
          <w:color w:val="FF0000"/>
          <w:kern w:val="0"/>
          <w:sz w:val="28"/>
          <w:szCs w:val="28"/>
          <w:highlight w:val="none"/>
          <w:lang w:eastAsia="zh-CN"/>
        </w:rPr>
        <w:t>五</w:t>
      </w:r>
      <w:r>
        <w:rPr>
          <w:rFonts w:hint="eastAsia" w:ascii="仿宋" w:hAnsi="仿宋" w:eastAsia="仿宋" w:cs="宋体"/>
          <w:color w:val="000000" w:themeColor="text1"/>
          <w:kern w:val="0"/>
          <w:sz w:val="28"/>
          <w:szCs w:val="28"/>
          <w14:textFill>
            <w14:solidFill>
              <w14:schemeClr w14:val="tx1"/>
            </w14:solidFill>
          </w14:textFill>
        </w:rPr>
        <w:t>年以上（含）且</w:t>
      </w:r>
      <w:r>
        <w:rPr>
          <w:rFonts w:hint="eastAsia" w:ascii="仿宋" w:hAnsi="仿宋" w:eastAsia="仿宋" w:cs="宋体"/>
          <w:color w:val="000000" w:themeColor="text1"/>
          <w:kern w:val="0"/>
          <w:sz w:val="28"/>
          <w:szCs w:val="28"/>
          <w:lang w:val="en-US" w:eastAsia="zh-CN"/>
          <w14:textFill>
            <w14:solidFill>
              <w14:schemeClr w14:val="tx1"/>
            </w14:solidFill>
          </w14:textFill>
        </w:rPr>
        <w:t>2023年度</w:t>
      </w:r>
      <w:r>
        <w:rPr>
          <w:rFonts w:hint="eastAsia" w:ascii="仿宋" w:hAnsi="仿宋" w:eastAsia="仿宋" w:cs="宋体"/>
          <w:color w:val="000000" w:themeColor="text1"/>
          <w:kern w:val="0"/>
          <w:sz w:val="28"/>
          <w:szCs w:val="28"/>
          <w14:textFill>
            <w14:solidFill>
              <w14:schemeClr w14:val="tx1"/>
            </w14:solidFill>
          </w14:textFill>
        </w:rPr>
        <w:t>成功代理</w:t>
      </w:r>
      <w:r>
        <w:rPr>
          <w:rFonts w:hint="eastAsia" w:ascii="仿宋" w:hAnsi="仿宋" w:eastAsia="仿宋" w:cs="宋体"/>
          <w:color w:val="000000" w:themeColor="text1"/>
          <w:kern w:val="0"/>
          <w:sz w:val="28"/>
          <w:szCs w:val="28"/>
          <w:lang w:eastAsia="zh-CN"/>
          <w14:textFill>
            <w14:solidFill>
              <w14:schemeClr w14:val="tx1"/>
            </w14:solidFill>
          </w14:textFill>
        </w:rPr>
        <w:t>完成三明地区</w:t>
      </w:r>
      <w:r>
        <w:rPr>
          <w:rFonts w:hint="eastAsia" w:ascii="仿宋" w:hAnsi="仿宋" w:eastAsia="仿宋" w:cs="宋体"/>
          <w:color w:val="000000" w:themeColor="text1"/>
          <w:kern w:val="0"/>
          <w:sz w:val="28"/>
          <w:szCs w:val="28"/>
          <w14:textFill>
            <w14:solidFill>
              <w14:schemeClr w14:val="tx1"/>
            </w14:solidFill>
          </w14:textFill>
        </w:rPr>
        <w:t>政府采购项目（线上电子招标</w:t>
      </w:r>
      <w:r>
        <w:rPr>
          <w:rFonts w:hint="eastAsia" w:ascii="仿宋" w:hAnsi="仿宋" w:eastAsia="仿宋" w:cs="宋体"/>
          <w:color w:val="000000" w:themeColor="text1"/>
          <w:kern w:val="0"/>
          <w:sz w:val="28"/>
          <w:szCs w:val="28"/>
          <w:lang w:eastAsia="zh-CN"/>
          <w14:textFill>
            <w14:solidFill>
              <w14:schemeClr w14:val="tx1"/>
            </w14:solidFill>
          </w14:textFill>
        </w:rPr>
        <w:t>项目</w:t>
      </w:r>
      <w:r>
        <w:rPr>
          <w:rFonts w:hint="eastAsia" w:ascii="仿宋" w:hAnsi="仿宋" w:eastAsia="仿宋" w:cs="宋体"/>
          <w:color w:val="000000" w:themeColor="text1"/>
          <w:kern w:val="0"/>
          <w:sz w:val="28"/>
          <w:szCs w:val="28"/>
          <w14:textFill>
            <w14:solidFill>
              <w14:schemeClr w14:val="tx1"/>
            </w14:solidFill>
          </w14:textFill>
        </w:rPr>
        <w:t>）10个以上</w:t>
      </w:r>
      <w:r>
        <w:rPr>
          <w:rFonts w:hint="eastAsia" w:ascii="仿宋" w:hAnsi="仿宋" w:eastAsia="仿宋" w:cs="宋体"/>
          <w:color w:val="000000" w:themeColor="text1"/>
          <w:kern w:val="0"/>
          <w:sz w:val="28"/>
          <w:szCs w:val="28"/>
          <w:lang w:eastAsia="zh-CN"/>
          <w14:textFill>
            <w14:solidFill>
              <w14:schemeClr w14:val="tx1"/>
            </w14:solidFill>
          </w14:textFill>
        </w:rPr>
        <w:t>（结果公告截图）</w:t>
      </w:r>
      <w:r>
        <w:rPr>
          <w:rFonts w:hint="eastAsia"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2.20</w:t>
      </w:r>
      <w:r>
        <w:rPr>
          <w:rFonts w:hint="eastAsia" w:ascii="仿宋" w:hAnsi="仿宋" w:eastAsia="仿宋" w:cs="宋体"/>
          <w:color w:val="FF0000"/>
          <w:kern w:val="0"/>
          <w:sz w:val="28"/>
          <w:szCs w:val="28"/>
          <w:lang w:val="en-US" w:eastAsia="zh-CN"/>
        </w:rPr>
        <w:t>19</w:t>
      </w:r>
      <w:r>
        <w:rPr>
          <w:rFonts w:hint="eastAsia" w:ascii="仿宋" w:hAnsi="仿宋" w:eastAsia="仿宋" w:cs="宋体"/>
          <w:color w:val="000000" w:themeColor="text1"/>
          <w:kern w:val="0"/>
          <w:sz w:val="28"/>
          <w:szCs w:val="28"/>
          <w14:textFill>
            <w14:solidFill>
              <w14:schemeClr w14:val="tx1"/>
            </w14:solidFill>
          </w14:textFill>
        </w:rPr>
        <w:t>年1月1日以来（截止到报名时间），未拒绝、放弃代理我校采购项目的（若有）；未因不规范代理行为被三明市</w:t>
      </w:r>
      <w:r>
        <w:rPr>
          <w:rFonts w:hint="eastAsia" w:ascii="仿宋" w:hAnsi="仿宋" w:eastAsia="仿宋" w:cs="宋体"/>
          <w:color w:val="000000" w:themeColor="text1"/>
          <w:kern w:val="0"/>
          <w:sz w:val="28"/>
          <w:szCs w:val="28"/>
          <w:lang w:eastAsia="zh-CN"/>
          <w14:textFill>
            <w14:solidFill>
              <w14:schemeClr w14:val="tx1"/>
            </w14:solidFill>
          </w14:textFill>
        </w:rPr>
        <w:t>及以上</w:t>
      </w:r>
      <w:r>
        <w:rPr>
          <w:rFonts w:hint="eastAsia" w:ascii="仿宋" w:hAnsi="仿宋" w:eastAsia="仿宋" w:cs="宋体"/>
          <w:color w:val="000000" w:themeColor="text1"/>
          <w:kern w:val="0"/>
          <w:sz w:val="28"/>
          <w:szCs w:val="28"/>
          <w14:textFill>
            <w14:solidFill>
              <w14:schemeClr w14:val="tx1"/>
            </w14:solidFill>
          </w14:textFill>
        </w:rPr>
        <w:t>相关行政部门通报、处罚的。</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3.承诺按照我校要求提供招标代理服务和按照招标代理收费标准确定中标服务费（服务费标准详见附件1）；承诺接受学校根据学校制定的考核标准对</w:t>
      </w:r>
      <w:r>
        <w:rPr>
          <w:rFonts w:ascii="仿宋" w:hAnsi="仿宋" w:eastAsia="仿宋" w:cs="宋体"/>
          <w:color w:val="000000" w:themeColor="text1"/>
          <w:kern w:val="0"/>
          <w:sz w:val="28"/>
          <w:szCs w:val="28"/>
          <w14:textFill>
            <w14:solidFill>
              <w14:schemeClr w14:val="tx1"/>
            </w14:solidFill>
          </w14:textFill>
        </w:rPr>
        <w:t>代理机构</w:t>
      </w:r>
      <w:r>
        <w:rPr>
          <w:rFonts w:hint="eastAsia" w:ascii="仿宋" w:hAnsi="仿宋" w:eastAsia="仿宋" w:cs="宋体"/>
          <w:color w:val="000000" w:themeColor="text1"/>
          <w:kern w:val="0"/>
          <w:sz w:val="28"/>
          <w:szCs w:val="28"/>
          <w14:textFill>
            <w14:solidFill>
              <w14:schemeClr w14:val="tx1"/>
            </w14:solidFill>
          </w14:textFill>
        </w:rPr>
        <w:t>代理我校项目的服务质量、服务时效等进行考核，并承担考核后应承担的后果（考核标准详见附件2）；承诺采购项目标书定稿后并完成校内标书会签手续后，一个工作日内完成招标公告发布（因客观原因未能发布的，应及时报告资产管理部门）。</w:t>
      </w:r>
    </w:p>
    <w:p>
      <w:pPr>
        <w:widowControl/>
        <w:spacing w:line="560" w:lineRule="exact"/>
        <w:ind w:firstLine="560" w:firstLineChars="200"/>
        <w:jc w:val="lef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4.在三明市三元区租用或自有独立开标大厅、档案室等场所（≧200㎡）及不少于2间配有8台电脑、1台打印机的评标室。（须提供平面图及现场照片佐证）</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五、报名提交材料</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企业营业执照(副本)(须</w:t>
      </w:r>
      <w:r>
        <w:rPr>
          <w:rFonts w:hint="eastAsia" w:ascii="仿宋" w:hAnsi="仿宋" w:eastAsia="仿宋" w:cs="宋体"/>
          <w:color w:val="000000" w:themeColor="text1"/>
          <w:kern w:val="0"/>
          <w:sz w:val="28"/>
          <w:szCs w:val="28"/>
          <w14:textFill>
            <w14:solidFill>
              <w14:schemeClr w14:val="tx1"/>
            </w14:solidFill>
          </w14:textFill>
        </w:rPr>
        <w:t>提供</w:t>
      </w:r>
      <w:r>
        <w:rPr>
          <w:rFonts w:ascii="仿宋" w:hAnsi="仿宋" w:eastAsia="仿宋" w:cs="宋体"/>
          <w:color w:val="000000" w:themeColor="text1"/>
          <w:kern w:val="0"/>
          <w:sz w:val="28"/>
          <w:szCs w:val="28"/>
          <w14:textFill>
            <w14:solidFill>
              <w14:schemeClr w14:val="tx1"/>
            </w14:solidFill>
          </w14:textFill>
        </w:rPr>
        <w:t>有效期内</w:t>
      </w:r>
      <w:r>
        <w:rPr>
          <w:rFonts w:hint="eastAsia" w:ascii="仿宋" w:hAnsi="仿宋" w:eastAsia="仿宋" w:cs="宋体"/>
          <w:color w:val="000000" w:themeColor="text1"/>
          <w:kern w:val="0"/>
          <w:sz w:val="28"/>
          <w:szCs w:val="28"/>
          <w14:textFill>
            <w14:solidFill>
              <w14:schemeClr w14:val="tx1"/>
            </w14:solidFill>
          </w14:textFill>
        </w:rPr>
        <w:t>年检资料</w:t>
      </w:r>
      <w:r>
        <w:rPr>
          <w:rFonts w:ascii="仿宋" w:hAnsi="仿宋" w:eastAsia="仿宋" w:cs="宋体"/>
          <w:color w:val="000000" w:themeColor="text1"/>
          <w:kern w:val="0"/>
          <w:sz w:val="28"/>
          <w:szCs w:val="28"/>
          <w14:textFill>
            <w14:solidFill>
              <w14:schemeClr w14:val="tx1"/>
            </w14:solidFill>
          </w14:textFill>
        </w:rPr>
        <w:t>)复印件</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注册备案</w:t>
      </w:r>
      <w:r>
        <w:rPr>
          <w:rFonts w:hint="eastAsia" w:ascii="仿宋" w:hAnsi="仿宋" w:eastAsia="仿宋" w:cs="宋体"/>
          <w:color w:val="000000" w:themeColor="text1"/>
          <w:kern w:val="0"/>
          <w:sz w:val="28"/>
          <w:szCs w:val="28"/>
          <w14:textFill>
            <w14:solidFill>
              <w14:schemeClr w14:val="tx1"/>
            </w14:solidFill>
          </w14:textFill>
        </w:rPr>
        <w:t>相关证明材料</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中国政府采购网完成登记的网页截屏和福建省政府采购网中查询网页截屏打印件（加盖公章）。</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法定代表人身份证复印件，或法定代表人授权委托书、被委托人身份证复印件。</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.20</w:t>
      </w:r>
      <w:r>
        <w:rPr>
          <w:rFonts w:hint="eastAsia" w:ascii="仿宋" w:hAnsi="仿宋" w:eastAsia="仿宋" w:cs="宋体"/>
          <w:color w:val="FF0000"/>
          <w:kern w:val="0"/>
          <w:sz w:val="28"/>
          <w:szCs w:val="28"/>
          <w:lang w:val="en-US" w:eastAsia="zh-CN"/>
        </w:rPr>
        <w:t>19</w:t>
      </w:r>
      <w:r>
        <w:rPr>
          <w:rFonts w:hint="eastAsia" w:ascii="仿宋" w:hAnsi="仿宋" w:eastAsia="仿宋" w:cs="宋体"/>
          <w:color w:val="000000" w:themeColor="text1"/>
          <w:kern w:val="0"/>
          <w:sz w:val="28"/>
          <w:szCs w:val="28"/>
          <w14:textFill>
            <w14:solidFill>
              <w14:schemeClr w14:val="tx1"/>
            </w14:solidFill>
          </w14:textFill>
        </w:rPr>
        <w:t>年1月1日以来（截止到报名时间）代理项目未因不规范代理行为被三明市</w:t>
      </w:r>
      <w:r>
        <w:rPr>
          <w:rFonts w:hint="eastAsia" w:ascii="仿宋" w:hAnsi="仿宋" w:eastAsia="仿宋" w:cs="宋体"/>
          <w:color w:val="000000" w:themeColor="text1"/>
          <w:kern w:val="0"/>
          <w:sz w:val="28"/>
          <w:szCs w:val="28"/>
          <w:lang w:eastAsia="zh-CN"/>
          <w14:textFill>
            <w14:solidFill>
              <w14:schemeClr w14:val="tx1"/>
            </w14:solidFill>
          </w14:textFill>
        </w:rPr>
        <w:t>及以上</w:t>
      </w:r>
      <w:r>
        <w:rPr>
          <w:rFonts w:hint="eastAsia" w:ascii="仿宋" w:hAnsi="仿宋" w:eastAsia="仿宋" w:cs="宋体"/>
          <w:color w:val="000000" w:themeColor="text1"/>
          <w:kern w:val="0"/>
          <w:sz w:val="28"/>
          <w:szCs w:val="28"/>
          <w14:textFill>
            <w14:solidFill>
              <w14:schemeClr w14:val="tx1"/>
            </w14:solidFill>
          </w14:textFill>
        </w:rPr>
        <w:t>相关行政部门通报的声明函。</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 报名条件3的承诺函。</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5. </w:t>
      </w:r>
      <w:r>
        <w:rPr>
          <w:rFonts w:ascii="仿宋" w:hAnsi="仿宋" w:eastAsia="仿宋" w:cs="宋体"/>
          <w:color w:val="000000" w:themeColor="text1"/>
          <w:kern w:val="0"/>
          <w:sz w:val="28"/>
          <w:szCs w:val="28"/>
          <w14:textFill>
            <w14:solidFill>
              <w14:schemeClr w14:val="tx1"/>
            </w14:solidFill>
          </w14:textFill>
        </w:rPr>
        <w:t>提供</w:t>
      </w:r>
      <w:r>
        <w:rPr>
          <w:rFonts w:hint="eastAsia" w:ascii="仿宋" w:hAnsi="仿宋" w:eastAsia="仿宋" w:cs="宋体"/>
          <w:color w:val="000000" w:themeColor="text1"/>
          <w:kern w:val="0"/>
          <w:sz w:val="28"/>
          <w:szCs w:val="28"/>
          <w14:textFill>
            <w14:solidFill>
              <w14:schemeClr w14:val="tx1"/>
            </w14:solidFill>
          </w14:textFill>
        </w:rPr>
        <w:t>场地租赁合同或房产证明复印件及开标室和评标室安装监控录音设备的相片。</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6.遴选评审所需提供的其他证明材料。</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以上材料加盖公司公章</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复印件须注明与原件相符。未按要求提供完整材料或复印件未加盖公司公章的视为资格审查不合格，报名单位须对提供的材料真实性负责，若有隐瞒造假行为的，将取消</w:t>
      </w:r>
      <w:r>
        <w:rPr>
          <w:rFonts w:hint="eastAsia" w:ascii="仿宋" w:hAnsi="仿宋" w:eastAsia="仿宋" w:cs="宋体"/>
          <w:color w:val="000000" w:themeColor="text1"/>
          <w:kern w:val="0"/>
          <w:sz w:val="28"/>
          <w:szCs w:val="28"/>
          <w14:textFill>
            <w14:solidFill>
              <w14:schemeClr w14:val="tx1"/>
            </w14:solidFill>
          </w14:textFill>
        </w:rPr>
        <w:t>报名</w:t>
      </w:r>
      <w:r>
        <w:rPr>
          <w:rFonts w:ascii="仿宋" w:hAnsi="仿宋" w:eastAsia="仿宋" w:cs="宋体"/>
          <w:color w:val="000000" w:themeColor="text1"/>
          <w:kern w:val="0"/>
          <w:sz w:val="28"/>
          <w:szCs w:val="28"/>
          <w14:textFill>
            <w14:solidFill>
              <w14:schemeClr w14:val="tx1"/>
            </w14:solidFill>
          </w14:textFill>
        </w:rPr>
        <w:t>资格，</w:t>
      </w:r>
      <w:r>
        <w:rPr>
          <w:rFonts w:ascii="仿宋" w:hAnsi="仿宋" w:eastAsia="仿宋" w:cs="宋体"/>
          <w:bCs/>
          <w:color w:val="000000" w:themeColor="text1"/>
          <w:kern w:val="0"/>
          <w:sz w:val="28"/>
          <w:szCs w:val="28"/>
          <w14:textFill>
            <w14:solidFill>
              <w14:schemeClr w14:val="tx1"/>
            </w14:solidFill>
          </w14:textFill>
        </w:rPr>
        <w:t>已</w:t>
      </w:r>
      <w:r>
        <w:rPr>
          <w:rFonts w:hint="eastAsia" w:ascii="仿宋" w:hAnsi="仿宋" w:eastAsia="仿宋" w:cs="宋体"/>
          <w:bCs/>
          <w:color w:val="000000" w:themeColor="text1"/>
          <w:kern w:val="0"/>
          <w:sz w:val="28"/>
          <w:szCs w:val="28"/>
          <w14:textFill>
            <w14:solidFill>
              <w14:schemeClr w14:val="tx1"/>
            </w14:solidFill>
          </w14:textFill>
        </w:rPr>
        <w:t>入围的</w:t>
      </w:r>
      <w:r>
        <w:rPr>
          <w:rFonts w:ascii="仿宋" w:hAnsi="仿宋" w:eastAsia="仿宋" w:cs="宋体"/>
          <w:bCs/>
          <w:color w:val="000000" w:themeColor="text1"/>
          <w:kern w:val="0"/>
          <w:sz w:val="28"/>
          <w:szCs w:val="28"/>
          <w14:textFill>
            <w14:solidFill>
              <w14:schemeClr w14:val="tx1"/>
            </w14:solidFill>
          </w14:textFill>
        </w:rPr>
        <w:t>取消资格</w:t>
      </w:r>
      <w:r>
        <w:rPr>
          <w:rFonts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六</w:t>
      </w:r>
      <w:r>
        <w:rPr>
          <w:rFonts w:ascii="仿宋" w:hAnsi="仿宋" w:eastAsia="仿宋" w:cs="宋体"/>
          <w:color w:val="000000" w:themeColor="text1"/>
          <w:kern w:val="0"/>
          <w:sz w:val="28"/>
          <w:szCs w:val="28"/>
          <w14:textFill>
            <w14:solidFill>
              <w14:schemeClr w14:val="tx1"/>
            </w14:solidFill>
          </w14:textFill>
        </w:rPr>
        <w:t>、遴选办法：</w:t>
      </w:r>
      <w:r>
        <w:rPr>
          <w:rFonts w:hint="eastAsia" w:ascii="仿宋" w:hAnsi="仿宋" w:eastAsia="仿宋" w:cs="宋体"/>
          <w:color w:val="000000" w:themeColor="text1"/>
          <w:kern w:val="0"/>
          <w:sz w:val="28"/>
          <w:szCs w:val="28"/>
          <w14:textFill>
            <w14:solidFill>
              <w14:schemeClr w14:val="tx1"/>
            </w14:solidFill>
          </w14:textFill>
        </w:rPr>
        <w:t xml:space="preserve"> </w:t>
      </w:r>
    </w:p>
    <w:p>
      <w:pPr>
        <w:widowControl/>
        <w:spacing w:line="560" w:lineRule="exact"/>
        <w:ind w:firstLine="560" w:firstLineChars="200"/>
        <w:jc w:val="left"/>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eastAsia="zh-CN"/>
          <w14:textFill>
            <w14:solidFill>
              <w14:schemeClr w14:val="tx1"/>
            </w14:solidFill>
          </w14:textFill>
        </w:rPr>
        <w:t>评分标准</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5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Align w:val="center"/>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92"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分值</w:t>
            </w:r>
          </w:p>
        </w:tc>
        <w:tc>
          <w:tcPr>
            <w:tcW w:w="6521" w:type="dxa"/>
            <w:vAlign w:val="center"/>
          </w:tcPr>
          <w:p>
            <w:pP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评审内容</w:t>
            </w:r>
          </w:p>
        </w:tc>
        <w:tc>
          <w:tcPr>
            <w:tcW w:w="992"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代理公司（或分公司）在三明市</w:t>
            </w:r>
            <w:r>
              <w:rPr>
                <w:rFonts w:hint="eastAsia" w:ascii="仿宋" w:hAnsi="仿宋" w:eastAsia="仿宋"/>
                <w:color w:val="000000" w:themeColor="text1"/>
                <w:sz w:val="24"/>
                <w:szCs w:val="24"/>
                <w:lang w:eastAsia="zh-CN"/>
                <w14:textFill>
                  <w14:solidFill>
                    <w14:schemeClr w14:val="tx1"/>
                  </w14:solidFill>
                </w14:textFill>
              </w:rPr>
              <w:t>三元区</w:t>
            </w:r>
            <w:r>
              <w:rPr>
                <w:rFonts w:hint="eastAsia" w:ascii="仿宋" w:hAnsi="仿宋" w:eastAsia="仿宋"/>
                <w:color w:val="000000" w:themeColor="text1"/>
                <w:sz w:val="24"/>
                <w:szCs w:val="24"/>
                <w14:textFill>
                  <w14:solidFill>
                    <w14:schemeClr w14:val="tx1"/>
                  </w14:solidFill>
                </w14:textFill>
              </w:rPr>
              <w:t>经营场所面积≥200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m</w:t>
            </w:r>
            <w:r>
              <w:rPr>
                <w:rFonts w:ascii="仿宋" w:hAnsi="仿宋" w:eastAsia="仿宋"/>
                <w:color w:val="000000" w:themeColor="text1"/>
                <w:sz w:val="24"/>
                <w:szCs w:val="24"/>
                <w:vertAlign w:val="superscript"/>
                <w14:textFill>
                  <w14:solidFill>
                    <w14:schemeClr w14:val="tx1"/>
                  </w14:solidFill>
                </w14:textFill>
              </w:rPr>
              <w:t>2</w:t>
            </w:r>
            <w:r>
              <w:rPr>
                <w:rFonts w:hint="eastAsia" w:ascii="仿宋" w:hAnsi="仿宋" w:eastAsia="仿宋"/>
                <w:color w:val="000000" w:themeColor="text1"/>
                <w:sz w:val="24"/>
                <w:szCs w:val="24"/>
                <w:vertAlign w:val="superscript"/>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的得3分，≥300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m</w:t>
            </w:r>
            <w:r>
              <w:rPr>
                <w:rFonts w:ascii="仿宋" w:hAnsi="仿宋" w:eastAsia="仿宋"/>
                <w:color w:val="000000" w:themeColor="text1"/>
                <w:sz w:val="24"/>
                <w:szCs w:val="24"/>
                <w:vertAlign w:val="superscript"/>
                <w14:textFill>
                  <w14:solidFill>
                    <w14:schemeClr w14:val="tx1"/>
                  </w14:solidFill>
                </w14:textFill>
              </w:rPr>
              <w:t>2</w:t>
            </w:r>
            <w:r>
              <w:rPr>
                <w:rFonts w:hint="eastAsia" w:ascii="仿宋" w:hAnsi="仿宋" w:eastAsia="仿宋"/>
                <w:color w:val="000000" w:themeColor="text1"/>
                <w:sz w:val="24"/>
                <w:szCs w:val="24"/>
                <w:vertAlign w:val="superscript"/>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的得5分，≥400</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m</w:t>
            </w:r>
            <w:r>
              <w:rPr>
                <w:rFonts w:ascii="仿宋" w:hAnsi="仿宋" w:eastAsia="仿宋"/>
                <w:color w:val="000000" w:themeColor="text1"/>
                <w:sz w:val="24"/>
                <w:szCs w:val="24"/>
                <w:vertAlign w:val="superscript"/>
                <w14:textFill>
                  <w14:solidFill>
                    <w14:schemeClr w14:val="tx1"/>
                  </w14:solidFill>
                </w14:textFill>
              </w:rPr>
              <w:t>2</w:t>
            </w:r>
            <w:r>
              <w:rPr>
                <w:rFonts w:hint="eastAsia" w:ascii="仿宋" w:hAnsi="仿宋" w:eastAsia="仿宋"/>
                <w:color w:val="000000" w:themeColor="text1"/>
                <w:sz w:val="24"/>
                <w:szCs w:val="24"/>
                <w:vertAlign w:val="superscript"/>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的得10分，提供营业执照及经营场所面积的相关证明材料得分（不重复计算）。</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代理公司有自有公司网站的得5分，提供网站链接及截图，否则不得分。</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p>
        </w:tc>
        <w:tc>
          <w:tcPr>
            <w:tcW w:w="99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代理公司（或分公司）在三明市</w:t>
            </w:r>
            <w:r>
              <w:rPr>
                <w:rFonts w:hint="eastAsia" w:ascii="仿宋" w:hAnsi="仿宋" w:eastAsia="仿宋"/>
                <w:color w:val="000000" w:themeColor="text1"/>
                <w:sz w:val="24"/>
                <w:szCs w:val="24"/>
                <w:lang w:eastAsia="zh-CN"/>
                <w14:textFill>
                  <w14:solidFill>
                    <w14:schemeClr w14:val="tx1"/>
                  </w14:solidFill>
                </w14:textFill>
              </w:rPr>
              <w:t>三元区</w:t>
            </w:r>
            <w:r>
              <w:rPr>
                <w:rFonts w:hint="eastAsia" w:ascii="仿宋" w:hAnsi="仿宋" w:eastAsia="仿宋"/>
                <w:color w:val="000000" w:themeColor="text1"/>
                <w:sz w:val="24"/>
                <w:szCs w:val="24"/>
                <w14:textFill>
                  <w14:solidFill>
                    <w14:schemeClr w14:val="tx1"/>
                  </w14:solidFill>
                </w14:textFill>
              </w:rPr>
              <w:t>内拥有独立的评标室并监控录音齐全的，每提供一个得5分，满分15分。提供各独立评标室现场监控彩图。</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4</w:t>
            </w:r>
          </w:p>
        </w:tc>
        <w:tc>
          <w:tcPr>
            <w:tcW w:w="99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代理公司（或分公司）在三明市具有固定工作人员满5人得5分，每增加1人加1分，满分10分。提供三明市社保部门出具的</w:t>
            </w:r>
            <w:r>
              <w:rPr>
                <w:rFonts w:hint="eastAsia" w:ascii="仿宋" w:hAnsi="仿宋" w:eastAsia="仿宋"/>
                <w:color w:val="000000" w:themeColor="text1"/>
                <w:sz w:val="24"/>
                <w:szCs w:val="24"/>
                <w:lang w:eastAsia="zh-CN"/>
                <w14:textFill>
                  <w14:solidFill>
                    <w14:schemeClr w14:val="tx1"/>
                  </w14:solidFill>
                </w14:textFill>
              </w:rPr>
              <w:t>遴选</w:t>
            </w:r>
            <w:r>
              <w:rPr>
                <w:rFonts w:hint="eastAsia" w:ascii="仿宋" w:hAnsi="仿宋" w:eastAsia="仿宋"/>
                <w:color w:val="000000" w:themeColor="text1"/>
                <w:sz w:val="24"/>
                <w:szCs w:val="24"/>
                <w14:textFill>
                  <w14:solidFill>
                    <w14:schemeClr w14:val="tx1"/>
                  </w14:solidFill>
                </w14:textFill>
              </w:rPr>
              <w:t>截止前12个月的社保证明。</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5</w:t>
            </w:r>
          </w:p>
        </w:tc>
        <w:tc>
          <w:tcPr>
            <w:tcW w:w="99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代理公司（或分公司）在三明市成立时间5年的得3分，每增加1年加1分，满分10分。提供营业执照复印件佐证。</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6</w:t>
            </w:r>
          </w:p>
        </w:tc>
        <w:tc>
          <w:tcPr>
            <w:tcW w:w="992"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代理公司在政府采购线上普法测试（</w:t>
            </w:r>
            <w:r>
              <w:rPr>
                <w:rFonts w:hint="eastAsia" w:ascii="仿宋" w:hAnsi="仿宋" w:eastAsia="仿宋"/>
                <w:color w:val="000000" w:themeColor="text1"/>
                <w:sz w:val="24"/>
                <w:szCs w:val="24"/>
                <w:lang w:eastAsia="zh-CN"/>
                <w14:textFill>
                  <w14:solidFill>
                    <w14:schemeClr w14:val="tx1"/>
                  </w14:solidFill>
                </w14:textFill>
              </w:rPr>
              <w:t>最近一次</w:t>
            </w:r>
            <w:r>
              <w:rPr>
                <w:rFonts w:hint="eastAsia" w:ascii="仿宋" w:hAnsi="仿宋" w:eastAsia="仿宋"/>
                <w:color w:val="000000" w:themeColor="text1"/>
                <w:sz w:val="24"/>
                <w:szCs w:val="24"/>
                <w14:textFill>
                  <w14:solidFill>
                    <w14:schemeClr w14:val="tx1"/>
                  </w14:solidFill>
                </w14:textFill>
              </w:rPr>
              <w:t>）机构分数得分为1</w:t>
            </w:r>
            <w:r>
              <w:rPr>
                <w:rFonts w:hint="eastAsia" w:ascii="仿宋" w:hAnsi="仿宋" w:eastAsia="仿宋"/>
                <w:color w:val="000000" w:themeColor="text1"/>
                <w:sz w:val="24"/>
                <w:szCs w:val="24"/>
                <w:lang w:val="en-US" w:eastAsia="zh-CN"/>
                <w14:textFill>
                  <w14:solidFill>
                    <w14:schemeClr w14:val="tx1"/>
                  </w14:solidFill>
                </w14:textFill>
              </w:rPr>
              <w:t>7.5</w:t>
            </w:r>
            <w:r>
              <w:rPr>
                <w:rFonts w:hint="eastAsia" w:ascii="仿宋" w:hAnsi="仿宋" w:eastAsia="仿宋"/>
                <w:color w:val="000000" w:themeColor="text1"/>
                <w:sz w:val="24"/>
                <w:szCs w:val="24"/>
                <w14:textFill>
                  <w14:solidFill>
                    <w14:schemeClr w14:val="tx1"/>
                  </w14:solidFill>
                </w14:textFill>
              </w:rPr>
              <w:t>以上，每超过0.1分得</w:t>
            </w:r>
            <w:r>
              <w:rPr>
                <w:rFonts w:hint="eastAsia" w:ascii="仿宋" w:hAnsi="仿宋" w:eastAsia="仿宋"/>
                <w:color w:val="000000" w:themeColor="text1"/>
                <w:sz w:val="24"/>
                <w:szCs w:val="24"/>
                <w:lang w:val="en-US" w:eastAsia="zh-CN"/>
                <w14:textFill>
                  <w14:solidFill>
                    <w14:schemeClr w14:val="tx1"/>
                  </w14:solidFill>
                </w14:textFill>
              </w:rPr>
              <w:t>0.4</w:t>
            </w:r>
            <w:r>
              <w:rPr>
                <w:rFonts w:hint="eastAsia" w:ascii="仿宋" w:hAnsi="仿宋" w:eastAsia="仿宋"/>
                <w:color w:val="000000" w:themeColor="text1"/>
                <w:sz w:val="24"/>
                <w:szCs w:val="24"/>
                <w14:textFill>
                  <w14:solidFill>
                    <w14:schemeClr w14:val="tx1"/>
                  </w14:solidFill>
                </w14:textFill>
              </w:rPr>
              <w:t>分。提供截图佐证。</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7</w:t>
            </w:r>
          </w:p>
        </w:tc>
        <w:tc>
          <w:tcPr>
            <w:tcW w:w="99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代理公司综合评价总分80分以上，每超过1分得0.5分，满分10分。提供截图佐证</w:t>
            </w:r>
            <w:r>
              <w:rPr>
                <w:rFonts w:hint="eastAsia" w:ascii="仿宋" w:hAnsi="仿宋" w:eastAsia="仿宋"/>
                <w:color w:val="000000" w:themeColor="text1"/>
                <w:sz w:val="24"/>
                <w:szCs w:val="24"/>
                <w:lang w:eastAsia="zh-CN"/>
                <w14:textFill>
                  <w14:solidFill>
                    <w14:schemeClr w14:val="tx1"/>
                  </w14:solidFill>
                </w14:textFill>
              </w:rPr>
              <w:t>（遴选截止前二十天内）</w:t>
            </w:r>
            <w:r>
              <w:rPr>
                <w:rFonts w:hint="eastAsia" w:ascii="仿宋" w:hAnsi="仿宋" w:eastAsia="仿宋"/>
                <w:color w:val="000000" w:themeColor="text1"/>
                <w:sz w:val="24"/>
                <w:szCs w:val="24"/>
                <w14:textFill>
                  <w14:solidFill>
                    <w14:schemeClr w14:val="tx1"/>
                  </w14:solidFill>
                </w14:textFill>
              </w:rPr>
              <w:t>。</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8</w:t>
            </w:r>
          </w:p>
        </w:tc>
        <w:tc>
          <w:tcPr>
            <w:tcW w:w="99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w:t>
            </w:r>
          </w:p>
        </w:tc>
        <w:tc>
          <w:tcPr>
            <w:tcW w:w="6521"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代理公司（或分公司）自20</w:t>
            </w:r>
            <w:r>
              <w:rPr>
                <w:rFonts w:hint="eastAsia" w:ascii="仿宋" w:hAnsi="仿宋" w:eastAsia="仿宋"/>
                <w:color w:val="FF0000"/>
                <w:sz w:val="24"/>
                <w:szCs w:val="24"/>
                <w:lang w:val="en-US" w:eastAsia="zh-CN"/>
              </w:rPr>
              <w:t>19</w:t>
            </w:r>
            <w:r>
              <w:rPr>
                <w:rFonts w:hint="eastAsia" w:ascii="仿宋" w:hAnsi="仿宋" w:eastAsia="仿宋"/>
                <w:color w:val="000000" w:themeColor="text1"/>
                <w:sz w:val="24"/>
                <w:szCs w:val="24"/>
                <w14:textFill>
                  <w14:solidFill>
                    <w14:schemeClr w14:val="tx1"/>
                  </w14:solidFill>
                </w14:textFill>
              </w:rPr>
              <w:t>年1月1日以来独立完成三明地区代理政府采购（货物、服务）业绩：每提供一个≥100万元以上业绩的得0.</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分,每提供一个≥300万元以上业绩的得</w:t>
            </w:r>
            <w:r>
              <w:rPr>
                <w:rFonts w:hint="eastAsia" w:ascii="仿宋" w:hAnsi="仿宋" w:eastAsia="仿宋"/>
                <w:color w:val="000000" w:themeColor="text1"/>
                <w:sz w:val="24"/>
                <w:szCs w:val="24"/>
                <w:lang w:val="en-US" w:eastAsia="zh-CN"/>
                <w14:textFill>
                  <w14:solidFill>
                    <w14:schemeClr w14:val="tx1"/>
                  </w14:solidFill>
                </w14:textFill>
              </w:rPr>
              <w:t>0.8</w:t>
            </w:r>
            <w:r>
              <w:rPr>
                <w:rFonts w:hint="eastAsia" w:ascii="仿宋" w:hAnsi="仿宋" w:eastAsia="仿宋"/>
                <w:color w:val="000000" w:themeColor="text1"/>
                <w:sz w:val="24"/>
                <w:szCs w:val="24"/>
                <w14:textFill>
                  <w14:solidFill>
                    <w14:schemeClr w14:val="tx1"/>
                  </w14:solidFill>
                </w14:textFill>
              </w:rPr>
              <w:t>分，满分20分（单个项目不重复得分）。须提供该项目的结果公告并注明网址（网址无法查询的视为无效业绩，业绩以结果公告上的金额为准）</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17"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9</w:t>
            </w:r>
          </w:p>
        </w:tc>
        <w:tc>
          <w:tcPr>
            <w:tcW w:w="992" w:type="dxa"/>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6521" w:type="dxa"/>
            <w:vAlign w:val="center"/>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根据代理公司（或分公司）</w:t>
            </w:r>
            <w:r>
              <w:rPr>
                <w:rFonts w:hint="eastAsia" w:ascii="仿宋" w:hAnsi="仿宋" w:eastAsia="仿宋"/>
                <w:color w:val="000000" w:themeColor="text1"/>
                <w:sz w:val="24"/>
                <w:szCs w:val="24"/>
                <w:lang w:eastAsia="zh-CN"/>
                <w14:textFill>
                  <w14:solidFill>
                    <w14:schemeClr w14:val="tx1"/>
                  </w14:solidFill>
                </w14:textFill>
              </w:rPr>
              <w:t>所提交材料规范、完整；由评委综合评分。</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17" w:type="dxa"/>
            <w:vAlign w:val="center"/>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10</w:t>
            </w:r>
          </w:p>
        </w:tc>
        <w:tc>
          <w:tcPr>
            <w:tcW w:w="992" w:type="dxa"/>
            <w:vAlign w:val="center"/>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6521" w:type="dxa"/>
            <w:vAlign w:val="center"/>
          </w:tcPr>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代理公司针对政府采购业务流程提供服务三明学院业务流程方案。由评委综合评分。</w:t>
            </w:r>
          </w:p>
        </w:tc>
        <w:tc>
          <w:tcPr>
            <w:tcW w:w="992" w:type="dxa"/>
            <w:vAlign w:val="center"/>
          </w:tcPr>
          <w:p>
            <w:pPr>
              <w:jc w:val="center"/>
              <w:rPr>
                <w:rFonts w:ascii="宋体" w:hAnsi="宋体"/>
                <w:b/>
                <w:color w:val="000000" w:themeColor="text1"/>
                <w:sz w:val="24"/>
                <w:szCs w:val="24"/>
                <w14:textFill>
                  <w14:solidFill>
                    <w14:schemeClr w14:val="tx1"/>
                  </w14:solidFill>
                </w14:textFill>
              </w:rPr>
            </w:pPr>
          </w:p>
        </w:tc>
      </w:tr>
    </w:tbl>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p>
    <w:p>
      <w:pPr>
        <w:widowControl/>
        <w:numPr>
          <w:ilvl w:val="0"/>
          <w:numId w:val="2"/>
        </w:numPr>
        <w:spacing w:line="560" w:lineRule="exact"/>
        <w:ind w:firstLine="560" w:firstLineChars="200"/>
        <w:jc w:val="left"/>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学校</w:t>
      </w:r>
      <w:r>
        <w:rPr>
          <w:rFonts w:ascii="仿宋" w:hAnsi="仿宋" w:eastAsia="仿宋" w:cs="宋体"/>
          <w:color w:val="000000" w:themeColor="text1"/>
          <w:kern w:val="0"/>
          <w:sz w:val="28"/>
          <w:szCs w:val="28"/>
          <w14:textFill>
            <w14:solidFill>
              <w14:schemeClr w14:val="tx1"/>
            </w14:solidFill>
          </w14:textFill>
        </w:rPr>
        <w:t>对代理</w:t>
      </w:r>
      <w:r>
        <w:rPr>
          <w:rFonts w:hint="eastAsia" w:ascii="仿宋" w:hAnsi="仿宋" w:eastAsia="仿宋" w:cs="宋体"/>
          <w:color w:val="000000" w:themeColor="text1"/>
          <w:kern w:val="0"/>
          <w:sz w:val="28"/>
          <w:szCs w:val="28"/>
          <w14:textFill>
            <w14:solidFill>
              <w14:schemeClr w14:val="tx1"/>
            </w14:solidFill>
          </w14:textFill>
        </w:rPr>
        <w:t>机构</w:t>
      </w:r>
      <w:r>
        <w:rPr>
          <w:rFonts w:ascii="仿宋" w:hAnsi="仿宋" w:eastAsia="仿宋" w:cs="宋体"/>
          <w:color w:val="000000" w:themeColor="text1"/>
          <w:kern w:val="0"/>
          <w:sz w:val="28"/>
          <w:szCs w:val="28"/>
          <w14:textFill>
            <w14:solidFill>
              <w14:schemeClr w14:val="tx1"/>
            </w14:solidFill>
          </w14:textFill>
        </w:rPr>
        <w:t>提交的报名材料进行审查</w:t>
      </w:r>
      <w:r>
        <w:rPr>
          <w:rFonts w:hint="eastAsia" w:ascii="仿宋" w:hAnsi="仿宋" w:eastAsia="仿宋" w:cs="宋体"/>
          <w:color w:val="000000" w:themeColor="text1"/>
          <w:kern w:val="0"/>
          <w:sz w:val="28"/>
          <w:szCs w:val="28"/>
          <w14:textFill>
            <w14:solidFill>
              <w14:schemeClr w14:val="tx1"/>
            </w14:solidFill>
          </w14:textFill>
        </w:rPr>
        <w:t>，并对遴选细则进行评审，评审分数总分前1</w:t>
      </w:r>
      <w:r>
        <w:rPr>
          <w:rFonts w:hint="eastAsia" w:ascii="仿宋" w:hAnsi="仿宋" w:eastAsia="仿宋" w:cs="宋体"/>
          <w:color w:val="000000" w:themeColor="text1"/>
          <w:kern w:val="0"/>
          <w:sz w:val="28"/>
          <w:szCs w:val="28"/>
          <w:lang w:val="en-US" w:eastAsia="zh-CN"/>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名确定为入围单位</w:t>
      </w:r>
      <w:r>
        <w:rPr>
          <w:rFonts w:hint="eastAsia" w:ascii="仿宋" w:hAnsi="仿宋" w:eastAsia="仿宋" w:cs="宋体"/>
          <w:color w:val="000000" w:themeColor="text1"/>
          <w:kern w:val="0"/>
          <w:sz w:val="28"/>
          <w:szCs w:val="28"/>
          <w:lang w:eastAsia="zh-CN"/>
          <w14:textFill>
            <w14:solidFill>
              <w14:schemeClr w14:val="tx1"/>
            </w14:solidFill>
          </w14:textFill>
        </w:rPr>
        <w:t>（总分相同以公司成立年限较长者优先）</w:t>
      </w: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名</w:t>
      </w:r>
      <w:r>
        <w:rPr>
          <w:rFonts w:hint="eastAsia" w:ascii="仿宋" w:hAnsi="仿宋" w:eastAsia="仿宋" w:cs="宋体"/>
          <w:color w:val="000000" w:themeColor="text1"/>
          <w:kern w:val="0"/>
          <w:sz w:val="28"/>
          <w:szCs w:val="28"/>
          <w:lang w:eastAsia="zh-CN"/>
          <w14:textFill>
            <w14:solidFill>
              <w14:schemeClr w14:val="tx1"/>
            </w14:solidFill>
          </w14:textFill>
        </w:rPr>
        <w:t>入选备选库。</w:t>
      </w:r>
    </w:p>
    <w:p>
      <w:pPr>
        <w:widowControl/>
        <w:numPr>
          <w:ilvl w:val="0"/>
          <w:numId w:val="0"/>
        </w:numPr>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递补方式：每年按照政府采购综合评价分数将入围单位第十名者移入备选库，备选库中政府采购综合评价最高分数单位移入入围库，分数相同者以现场抽签为准</w:t>
      </w:r>
      <w:r>
        <w:rPr>
          <w:rFonts w:hint="eastAsia"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3.三明学院将组织人员对入围</w:t>
      </w:r>
      <w:r>
        <w:rPr>
          <w:rFonts w:hint="eastAsia" w:ascii="仿宋" w:hAnsi="仿宋" w:eastAsia="仿宋" w:cs="宋体"/>
          <w:color w:val="000000" w:themeColor="text1"/>
          <w:kern w:val="0"/>
          <w:sz w:val="28"/>
          <w:szCs w:val="28"/>
          <w:lang w:eastAsia="zh-CN"/>
          <w14:textFill>
            <w14:solidFill>
              <w14:schemeClr w14:val="tx1"/>
            </w14:solidFill>
          </w14:textFill>
        </w:rPr>
        <w:t>库</w:t>
      </w:r>
      <w:r>
        <w:rPr>
          <w:rFonts w:hint="eastAsia" w:ascii="仿宋" w:hAnsi="仿宋" w:eastAsia="仿宋" w:cs="宋体"/>
          <w:color w:val="000000" w:themeColor="text1"/>
          <w:kern w:val="0"/>
          <w:sz w:val="28"/>
          <w:szCs w:val="28"/>
          <w14:textFill>
            <w14:solidFill>
              <w14:schemeClr w14:val="tx1"/>
            </w14:solidFill>
          </w14:textFill>
        </w:rPr>
        <w:t>及备选</w:t>
      </w:r>
      <w:r>
        <w:rPr>
          <w:rFonts w:hint="eastAsia" w:ascii="仿宋" w:hAnsi="仿宋" w:eastAsia="仿宋" w:cs="宋体"/>
          <w:color w:val="000000" w:themeColor="text1"/>
          <w:kern w:val="0"/>
          <w:sz w:val="28"/>
          <w:szCs w:val="28"/>
          <w:lang w:eastAsia="zh-CN"/>
          <w14:textFill>
            <w14:solidFill>
              <w14:schemeClr w14:val="tx1"/>
            </w14:solidFill>
          </w14:textFill>
        </w:rPr>
        <w:t>库</w:t>
      </w:r>
      <w:r>
        <w:rPr>
          <w:rFonts w:hint="eastAsia" w:ascii="仿宋" w:hAnsi="仿宋" w:eastAsia="仿宋" w:cs="宋体"/>
          <w:color w:val="000000" w:themeColor="text1"/>
          <w:kern w:val="0"/>
          <w:sz w:val="28"/>
          <w:szCs w:val="28"/>
          <w14:textFill>
            <w14:solidFill>
              <w14:schemeClr w14:val="tx1"/>
            </w14:solidFill>
          </w14:textFill>
        </w:rPr>
        <w:t>单位进行现场核查，</w:t>
      </w:r>
      <w:r>
        <w:rPr>
          <w:rFonts w:ascii="仿宋" w:hAnsi="仿宋" w:eastAsia="仿宋" w:cs="宋体"/>
          <w:color w:val="000000" w:themeColor="text1"/>
          <w:kern w:val="0"/>
          <w:sz w:val="28"/>
          <w:szCs w:val="28"/>
          <w14:textFill>
            <w14:solidFill>
              <w14:schemeClr w14:val="tx1"/>
            </w14:solidFill>
          </w14:textFill>
        </w:rPr>
        <w:t>审查合格的代理机构</w:t>
      </w:r>
      <w:r>
        <w:rPr>
          <w:rFonts w:hint="eastAsia" w:ascii="仿宋" w:hAnsi="仿宋" w:eastAsia="仿宋" w:cs="宋体"/>
          <w:color w:val="000000" w:themeColor="text1"/>
          <w:kern w:val="0"/>
          <w:sz w:val="28"/>
          <w:szCs w:val="28"/>
          <w14:textFill>
            <w14:solidFill>
              <w14:schemeClr w14:val="tx1"/>
            </w14:solidFill>
          </w14:textFill>
        </w:rPr>
        <w:t>组成202</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年至202</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年三明学院</w:t>
      </w:r>
      <w:r>
        <w:rPr>
          <w:rFonts w:ascii="仿宋" w:hAnsi="仿宋" w:eastAsia="仿宋" w:cs="宋体"/>
          <w:color w:val="000000" w:themeColor="text1"/>
          <w:kern w:val="0"/>
          <w:sz w:val="28"/>
          <w:szCs w:val="28"/>
          <w14:textFill>
            <w14:solidFill>
              <w14:schemeClr w14:val="tx1"/>
            </w14:solidFill>
          </w14:textFill>
        </w:rPr>
        <w:t>政府采购的代理机构</w:t>
      </w:r>
      <w:r>
        <w:rPr>
          <w:rFonts w:hint="eastAsia" w:ascii="仿宋" w:hAnsi="仿宋" w:eastAsia="仿宋" w:cs="宋体"/>
          <w:color w:val="000000" w:themeColor="text1"/>
          <w:kern w:val="0"/>
          <w:sz w:val="28"/>
          <w:szCs w:val="28"/>
          <w14:textFill>
            <w14:solidFill>
              <w14:schemeClr w14:val="tx1"/>
            </w14:solidFill>
          </w14:textFill>
        </w:rPr>
        <w:t>自主委托代理库。</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七</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报名时间、地点及联系人</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本次报名及材料投递通过邮件投递。</w:t>
      </w:r>
    </w:p>
    <w:p>
      <w:pPr>
        <w:pStyle w:val="5"/>
        <w:numPr>
          <w:ilvl w:val="0"/>
          <w:numId w:val="3"/>
        </w:numPr>
        <w:shd w:val="clear" w:color="auto" w:fill="FFFFFF"/>
        <w:spacing w:before="0" w:beforeAutospacing="0" w:after="0" w:afterAutospacing="0" w:line="560" w:lineRule="exact"/>
        <w:ind w:firstLine="64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报名截止时间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14:textFill>
            <w14:solidFill>
              <w14:schemeClr w14:val="tx1"/>
            </w14:solidFill>
          </w14:textFill>
        </w:rPr>
        <w:t>9:00</w:t>
      </w:r>
      <w:r>
        <w:rPr>
          <w:rFonts w:ascii="仿宋" w:hAnsi="仿宋" w:eastAsia="仿宋"/>
          <w:color w:val="000000" w:themeColor="text1"/>
          <w:sz w:val="28"/>
          <w:szCs w:val="28"/>
          <w14:textFill>
            <w14:solidFill>
              <w14:schemeClr w14:val="tx1"/>
            </w14:solidFill>
          </w14:textFill>
        </w:rPr>
        <w:t>前</w:t>
      </w:r>
      <w:r>
        <w:rPr>
          <w:rFonts w:hint="eastAsia" w:ascii="仿宋" w:hAnsi="仿宋" w:eastAsia="仿宋"/>
          <w:color w:val="000000" w:themeColor="text1"/>
          <w:sz w:val="28"/>
          <w:szCs w:val="28"/>
          <w14:textFill>
            <w14:solidFill>
              <w14:schemeClr w14:val="tx1"/>
            </w14:solidFill>
          </w14:textFill>
        </w:rPr>
        <w:t>将报名信息(公司名称、联系人、联系电话)通过邮件发送</w:t>
      </w:r>
      <w:r>
        <w:rPr>
          <w:rFonts w:ascii="仿宋" w:hAnsi="仿宋" w:eastAsia="仿宋"/>
          <w:color w:val="000000" w:themeColor="text1"/>
          <w:sz w:val="28"/>
          <w:szCs w:val="28"/>
          <w14:textFill>
            <w14:solidFill>
              <w14:schemeClr w14:val="tx1"/>
            </w14:solidFill>
          </w14:textFill>
        </w:rPr>
        <w:t>到</w:t>
      </w:r>
      <w:r>
        <w:rPr>
          <w:rFonts w:hint="eastAsia" w:ascii="仿宋" w:hAnsi="仿宋" w:eastAsia="仿宋"/>
          <w:color w:val="000000" w:themeColor="text1"/>
          <w:sz w:val="28"/>
          <w:szCs w:val="28"/>
          <w:lang w:val="en-US" w:eastAsia="zh-CN"/>
          <w14:textFill>
            <w14:solidFill>
              <w14:schemeClr w14:val="tx1"/>
            </w14:solidFill>
          </w14:textFill>
        </w:rPr>
        <w:t>smxygzc@163.com</w:t>
      </w:r>
    </w:p>
    <w:p>
      <w:pPr>
        <w:pStyle w:val="5"/>
        <w:shd w:val="clear" w:color="auto" w:fill="FFFFFF"/>
        <w:spacing w:before="0" w:beforeAutospacing="0" w:after="0" w:afterAutospacing="0" w:line="460" w:lineRule="exact"/>
        <w:ind w:firstLine="640"/>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报名材料邮寄地址：</w:t>
      </w:r>
      <w:r>
        <w:rPr>
          <w:rFonts w:hint="eastAsia" w:ascii="仿宋" w:hAnsi="仿宋" w:eastAsia="仿宋"/>
          <w:b/>
          <w:color w:val="000000" w:themeColor="text1"/>
          <w:sz w:val="28"/>
          <w:szCs w:val="28"/>
          <w:u w:val="single"/>
          <w:lang w:eastAsia="zh-CN"/>
          <w14:textFill>
            <w14:solidFill>
              <w14:schemeClr w14:val="tx1"/>
            </w14:solidFill>
          </w14:textFill>
        </w:rPr>
        <w:t>三明市三元区荆东路</w:t>
      </w:r>
      <w:r>
        <w:rPr>
          <w:rFonts w:hint="eastAsia" w:ascii="仿宋" w:hAnsi="仿宋" w:eastAsia="仿宋"/>
          <w:b/>
          <w:color w:val="000000" w:themeColor="text1"/>
          <w:sz w:val="28"/>
          <w:szCs w:val="28"/>
          <w:u w:val="single"/>
          <w:lang w:val="en-US" w:eastAsia="zh-CN"/>
          <w14:textFill>
            <w14:solidFill>
              <w14:schemeClr w14:val="tx1"/>
            </w14:solidFill>
          </w14:textFill>
        </w:rPr>
        <w:t>25号行政楼204</w:t>
      </w:r>
      <w:r>
        <w:rPr>
          <w:rFonts w:hint="eastAsia" w:ascii="仿宋" w:hAnsi="仿宋" w:eastAsia="仿宋"/>
          <w:b/>
          <w:color w:val="000000" w:themeColor="text1"/>
          <w:sz w:val="28"/>
          <w:szCs w:val="28"/>
          <w:u w:val="single"/>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邮编：</w:t>
      </w:r>
      <w:r>
        <w:rPr>
          <w:rFonts w:hint="eastAsia" w:ascii="仿宋" w:hAnsi="仿宋" w:eastAsia="仿宋"/>
          <w:b/>
          <w:color w:val="000000" w:themeColor="text1"/>
          <w:sz w:val="28"/>
          <w:szCs w:val="28"/>
          <w:u w:val="single"/>
          <w:shd w:val="clear" w:color="auto" w:fill="FFFFFF"/>
          <w:lang w:val="en-US" w:eastAsia="zh-CN"/>
          <w14:textFill>
            <w14:solidFill>
              <w14:schemeClr w14:val="tx1"/>
            </w14:solidFill>
          </w14:textFill>
        </w:rPr>
        <w:t>365004</w:t>
      </w:r>
      <w:r>
        <w:rPr>
          <w:rFonts w:hint="eastAsia" w:ascii="微软雅黑" w:hAnsi="微软雅黑" w:eastAsia="仿宋"/>
          <w:b/>
          <w:color w:val="000000" w:themeColor="text1"/>
          <w:sz w:val="28"/>
          <w:szCs w:val="28"/>
          <w:u w:val="single"/>
          <w:shd w:val="clear" w:color="auto" w:fill="FFFFFF"/>
          <w14:textFill>
            <w14:solidFill>
              <w14:schemeClr w14:val="tx1"/>
            </w14:solidFill>
          </w14:textFill>
        </w:rPr>
        <w:t> </w:t>
      </w:r>
      <w:r>
        <w:rPr>
          <w:rFonts w:hint="eastAsia" w:ascii="仿宋" w:hAnsi="仿宋" w:eastAsia="仿宋"/>
          <w:b/>
          <w:color w:val="000000" w:themeColor="text1"/>
          <w:sz w:val="28"/>
          <w:szCs w:val="28"/>
          <w:u w:val="single"/>
          <w:shd w:val="clear" w:color="auto" w:fill="FFFFFF"/>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收件单位：</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u w:val="single"/>
          <w14:textFill>
            <w14:solidFill>
              <w14:schemeClr w14:val="tx1"/>
            </w14:solidFill>
          </w14:textFill>
        </w:rPr>
        <w:t>三明学院国有资产管理处;</w:t>
      </w:r>
      <w:r>
        <w:rPr>
          <w:rFonts w:hint="eastAsia" w:ascii="仿宋" w:hAnsi="仿宋" w:eastAsia="仿宋"/>
          <w:b/>
          <w:color w:val="000000" w:themeColor="text1"/>
          <w:sz w:val="28"/>
          <w:szCs w:val="28"/>
          <w14:textFill>
            <w14:solidFill>
              <w14:schemeClr w14:val="tx1"/>
            </w14:solidFill>
          </w14:textFill>
        </w:rPr>
        <w:t>收件人：</w:t>
      </w:r>
      <w:r>
        <w:rPr>
          <w:rFonts w:hint="eastAsia" w:ascii="仿宋" w:hAnsi="仿宋" w:eastAsia="仿宋"/>
          <w:b/>
          <w:color w:val="000000" w:themeColor="text1"/>
          <w:sz w:val="28"/>
          <w:szCs w:val="28"/>
          <w:u w:val="single"/>
          <w14:textFill>
            <w14:solidFill>
              <w14:schemeClr w14:val="tx1"/>
            </w14:solidFill>
          </w14:textFill>
        </w:rPr>
        <w:t xml:space="preserve">杨晨皓; </w:t>
      </w:r>
      <w:r>
        <w:rPr>
          <w:rFonts w:hint="eastAsia" w:ascii="仿宋" w:hAnsi="仿宋" w:eastAsia="仿宋"/>
          <w:b/>
          <w:color w:val="000000" w:themeColor="text1"/>
          <w:sz w:val="28"/>
          <w:szCs w:val="28"/>
          <w14:textFill>
            <w14:solidFill>
              <w14:schemeClr w14:val="tx1"/>
            </w14:solidFill>
          </w14:textFill>
        </w:rPr>
        <w:t>联系电话：</w:t>
      </w:r>
      <w:r>
        <w:rPr>
          <w:rFonts w:hint="eastAsia" w:ascii="仿宋" w:hAnsi="仿宋" w:eastAsia="仿宋"/>
          <w:b/>
          <w:color w:val="000000" w:themeColor="text1"/>
          <w:sz w:val="28"/>
          <w:szCs w:val="28"/>
          <w:u w:val="single"/>
          <w14:textFill>
            <w14:solidFill>
              <w14:schemeClr w14:val="tx1"/>
            </w14:solidFill>
          </w14:textFill>
        </w:rPr>
        <w:t xml:space="preserve"> 180-0598-6024 ;邮件投递时间截止</w:t>
      </w:r>
      <w:r>
        <w:rPr>
          <w:rFonts w:hint="eastAsia" w:ascii="仿宋" w:hAnsi="仿宋" w:eastAsia="仿宋"/>
          <w:b/>
          <w:color w:val="000000" w:themeColor="text1"/>
          <w:sz w:val="28"/>
          <w:szCs w:val="28"/>
          <w:u w:val="single"/>
          <w:lang w:val="en-US" w:eastAsia="zh-CN"/>
          <w14:textFill>
            <w14:solidFill>
              <w14:schemeClr w14:val="tx1"/>
            </w14:solidFill>
          </w14:textFill>
        </w:rPr>
        <w:t>4</w:t>
      </w:r>
      <w:r>
        <w:rPr>
          <w:rFonts w:hint="eastAsia" w:ascii="仿宋" w:hAnsi="仿宋" w:eastAsia="仿宋"/>
          <w:b/>
          <w:color w:val="000000" w:themeColor="text1"/>
          <w:sz w:val="28"/>
          <w:szCs w:val="28"/>
          <w:u w:val="single"/>
          <w14:textFill>
            <w14:solidFill>
              <w14:schemeClr w14:val="tx1"/>
            </w14:solidFill>
          </w14:textFill>
        </w:rPr>
        <w:t xml:space="preserve">月 </w:t>
      </w:r>
      <w:r>
        <w:rPr>
          <w:rFonts w:hint="eastAsia" w:ascii="仿宋" w:hAnsi="仿宋" w:eastAsia="仿宋"/>
          <w:b/>
          <w:color w:val="000000" w:themeColor="text1"/>
          <w:sz w:val="28"/>
          <w:szCs w:val="28"/>
          <w:u w:val="single"/>
          <w:lang w:val="en-US" w:eastAsia="zh-CN"/>
          <w14:textFill>
            <w14:solidFill>
              <w14:schemeClr w14:val="tx1"/>
            </w14:solidFill>
          </w14:textFill>
        </w:rPr>
        <w:t>10</w:t>
      </w:r>
      <w:r>
        <w:rPr>
          <w:rFonts w:hint="eastAsia" w:ascii="仿宋" w:hAnsi="仿宋" w:eastAsia="仿宋"/>
          <w:b/>
          <w:color w:val="000000" w:themeColor="text1"/>
          <w:sz w:val="28"/>
          <w:szCs w:val="28"/>
          <w:u w:val="single"/>
          <w14:textFill>
            <w14:solidFill>
              <w14:schemeClr w14:val="tx1"/>
            </w14:solidFill>
          </w14:textFill>
        </w:rPr>
        <w:t xml:space="preserve">日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以文件签收时间为准，逾期送达的文件无效。</w:t>
      </w:r>
    </w:p>
    <w:p>
      <w:pPr>
        <w:pStyle w:val="5"/>
        <w:numPr>
          <w:ilvl w:val="0"/>
          <w:numId w:val="3"/>
        </w:numPr>
        <w:shd w:val="clear" w:color="auto" w:fill="FFFFFF"/>
        <w:spacing w:before="0" w:beforeAutospacing="0" w:after="0" w:afterAutospacing="0" w:line="560" w:lineRule="exact"/>
        <w:ind w:firstLine="64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r>
        <w:rPr>
          <w:rFonts w:hint="eastAsia" w:ascii="仿宋" w:hAnsi="仿宋" w:eastAsia="仿宋"/>
          <w:b/>
          <w:color w:val="000000" w:themeColor="text1"/>
          <w:sz w:val="28"/>
          <w:szCs w:val="28"/>
          <w:u w:val="single"/>
          <w14:textFill>
            <w14:solidFill>
              <w14:schemeClr w14:val="tx1"/>
            </w14:solidFill>
          </w14:textFill>
        </w:rPr>
        <w:t>文件密封件上要注明所报价的“项目名称、供应商全称、联系人、联系电话”</w:t>
      </w:r>
      <w:r>
        <w:rPr>
          <w:rFonts w:hint="eastAsia" w:ascii="仿宋" w:hAnsi="仿宋" w:eastAsia="仿宋"/>
          <w:b/>
          <w:color w:val="000000" w:themeColor="text1"/>
          <w:sz w:val="28"/>
          <w:szCs w:val="28"/>
          <w14:textFill>
            <w14:solidFill>
              <w14:schemeClr w14:val="tx1"/>
            </w14:solidFill>
          </w14:textFill>
        </w:rPr>
        <w:t>。</w:t>
      </w: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p>
    <w:p>
      <w:pPr>
        <w:widowControl/>
        <w:spacing w:line="560" w:lineRule="exact"/>
        <w:jc w:val="righ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三明学院国有资产管理处</w:t>
      </w:r>
    </w:p>
    <w:p>
      <w:pPr>
        <w:widowControl/>
        <w:spacing w:line="560" w:lineRule="exact"/>
        <w:jc w:val="left"/>
        <w:rPr>
          <w:rFonts w:ascii="黑体" w:hAnsi="黑体" w:eastAsia="黑体" w:cs="Arial"/>
          <w:b/>
          <w:bCs/>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lang w:val="en-US" w:eastAsia="zh-CN"/>
          <w14:textFill>
            <w14:solidFill>
              <w14:schemeClr w14:val="tx1"/>
            </w14:solidFill>
          </w14:textFill>
        </w:rPr>
        <w:t>2024</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lang w:val="en-US" w:eastAsia="zh-CN"/>
          <w14:textFill>
            <w14:solidFill>
              <w14:schemeClr w14:val="tx1"/>
            </w14:solidFill>
          </w14:textFill>
        </w:rPr>
        <w:t>29</w:t>
      </w:r>
      <w:r>
        <w:rPr>
          <w:rFonts w:ascii="仿宋" w:hAnsi="仿宋" w:eastAsia="仿宋" w:cs="宋体"/>
          <w:color w:val="000000" w:themeColor="text1"/>
          <w:kern w:val="0"/>
          <w:sz w:val="28"/>
          <w:szCs w:val="28"/>
          <w14:textFill>
            <w14:solidFill>
              <w14:schemeClr w14:val="tx1"/>
            </w14:solidFill>
          </w14:textFill>
        </w:rPr>
        <w:t>日</w:t>
      </w:r>
      <w:bookmarkEnd w:id="0"/>
      <w:r>
        <w:rPr>
          <w:rFonts w:ascii="仿宋" w:hAnsi="仿宋" w:eastAsia="仿宋" w:cs="宋体"/>
          <w:color w:val="000000" w:themeColor="text1"/>
          <w:kern w:val="0"/>
          <w:sz w:val="28"/>
          <w:szCs w:val="28"/>
          <w14:textFill>
            <w14:solidFill>
              <w14:schemeClr w14:val="tx1"/>
            </w14:solidFill>
          </w14:textFill>
        </w:rPr>
        <w:br w:type="page"/>
      </w:r>
      <w:r>
        <w:rPr>
          <w:rFonts w:hint="eastAsia" w:ascii="黑体" w:hAnsi="黑体" w:eastAsia="黑体" w:cs="Arial"/>
          <w:b/>
          <w:bCs/>
          <w:color w:val="000000" w:themeColor="text1"/>
          <w:kern w:val="0"/>
          <w:sz w:val="32"/>
          <w:szCs w:val="32"/>
          <w14:textFill>
            <w14:solidFill>
              <w14:schemeClr w14:val="tx1"/>
            </w14:solidFill>
          </w14:textFill>
        </w:rPr>
        <w:t>附件1：</w:t>
      </w:r>
    </w:p>
    <w:p>
      <w:pPr>
        <w:widowControl/>
        <w:spacing w:line="560" w:lineRule="exact"/>
        <w:jc w:val="center"/>
        <w:rPr>
          <w:rFonts w:ascii="黑体" w:hAnsi="黑体" w:eastAsia="黑体" w:cs="Arial"/>
          <w:b/>
          <w:bCs/>
          <w:color w:val="000000" w:themeColor="text1"/>
          <w:kern w:val="0"/>
          <w:sz w:val="32"/>
          <w:szCs w:val="32"/>
          <w14:textFill>
            <w14:solidFill>
              <w14:schemeClr w14:val="tx1"/>
            </w14:solidFill>
          </w14:textFill>
        </w:rPr>
      </w:pPr>
      <w:r>
        <w:rPr>
          <w:rFonts w:hint="eastAsia" w:ascii="黑体" w:hAnsi="黑体" w:eastAsia="黑体" w:cs="Arial"/>
          <w:b/>
          <w:bCs/>
          <w:color w:val="000000" w:themeColor="text1"/>
          <w:kern w:val="0"/>
          <w:sz w:val="32"/>
          <w:szCs w:val="32"/>
          <w14:textFill>
            <w14:solidFill>
              <w14:schemeClr w14:val="tx1"/>
            </w14:solidFill>
          </w14:textFill>
        </w:rPr>
        <w:t>三明学院招标代理费用</w:t>
      </w:r>
      <w:r>
        <w:rPr>
          <w:rFonts w:ascii="黑体" w:hAnsi="黑体" w:eastAsia="黑体" w:cs="Arial"/>
          <w:b/>
          <w:bCs/>
          <w:color w:val="000000" w:themeColor="text1"/>
          <w:kern w:val="0"/>
          <w:sz w:val="32"/>
          <w:szCs w:val="32"/>
          <w14:textFill>
            <w14:solidFill>
              <w14:schemeClr w14:val="tx1"/>
            </w14:solidFill>
          </w14:textFill>
        </w:rPr>
        <w:t>收费标准</w:t>
      </w:r>
    </w:p>
    <w:p>
      <w:pPr>
        <w:widowControl/>
        <w:spacing w:line="56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代理费用含场地使用费、交通费及评标期间工作餐餐费等有关费用</w:t>
      </w:r>
      <w:r>
        <w:rPr>
          <w:rFonts w:hint="eastAsia" w:ascii="仿宋" w:hAnsi="仿宋" w:eastAsia="仿宋" w:cs="宋体"/>
          <w:color w:val="000000" w:themeColor="text1"/>
          <w:kern w:val="0"/>
          <w:sz w:val="28"/>
          <w:szCs w:val="28"/>
          <w14:textFill>
            <w14:solidFill>
              <w14:schemeClr w14:val="tx1"/>
            </w14:solidFill>
          </w14:textFill>
        </w:rPr>
        <w:t>，由中标人支付。</w:t>
      </w:r>
    </w:p>
    <w:p>
      <w:pPr>
        <w:widowControl/>
        <w:spacing w:line="560" w:lineRule="exact"/>
        <w:ind w:firstLine="560" w:firstLineChars="200"/>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代理</w:t>
      </w:r>
      <w:r>
        <w:rPr>
          <w:rFonts w:hint="eastAsia" w:ascii="仿宋" w:hAnsi="仿宋" w:eastAsia="仿宋" w:cs="宋体"/>
          <w:color w:val="000000" w:themeColor="text1"/>
          <w:kern w:val="0"/>
          <w:sz w:val="28"/>
          <w:szCs w:val="28"/>
          <w14:textFill>
            <w14:solidFill>
              <w14:schemeClr w14:val="tx1"/>
            </w14:solidFill>
          </w14:textFill>
        </w:rPr>
        <w:t>费用以中标金额为基数，</w:t>
      </w:r>
      <w:r>
        <w:rPr>
          <w:rFonts w:hint="eastAsia" w:ascii="仿宋" w:hAnsi="仿宋" w:eastAsia="仿宋" w:cs="宋体"/>
          <w:bCs/>
          <w:color w:val="000000" w:themeColor="text1"/>
          <w:kern w:val="0"/>
          <w:sz w:val="28"/>
          <w:szCs w:val="28"/>
          <w14:textFill>
            <w14:solidFill>
              <w14:schemeClr w14:val="tx1"/>
            </w14:solidFill>
          </w14:textFill>
        </w:rPr>
        <w:t>采用差额定率累进法计算。</w:t>
      </w:r>
      <w:r>
        <w:rPr>
          <w:rFonts w:hint="eastAsia" w:ascii="仿宋" w:hAnsi="仿宋" w:eastAsia="仿宋" w:cs="宋体"/>
          <w:color w:val="000000" w:themeColor="text1"/>
          <w:kern w:val="0"/>
          <w:sz w:val="28"/>
          <w:szCs w:val="28"/>
          <w14:textFill>
            <w14:solidFill>
              <w14:schemeClr w14:val="tx1"/>
            </w14:solidFill>
          </w14:textFill>
        </w:rPr>
        <w:t>具体如下：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411"/>
        <w:gridCol w:w="1992"/>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bCs/>
                <w:color w:val="000000" w:themeColor="text1"/>
                <w:kern w:val="0"/>
                <w:sz w:val="28"/>
                <w:szCs w:val="28"/>
                <w14:textFill>
                  <w14:solidFill>
                    <w14:schemeClr w14:val="tx1"/>
                  </w14:solidFill>
                </w14:textFill>
              </w:rPr>
              <w:t>服费务类率型</w:t>
            </w:r>
          </w:p>
          <w:p>
            <w:pPr>
              <w:widowControl/>
              <w:spacing w:line="560" w:lineRule="exact"/>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bCs/>
                <w:color w:val="000000" w:themeColor="text1"/>
                <w:kern w:val="0"/>
                <w:sz w:val="28"/>
                <w:szCs w:val="28"/>
                <w14:textFill>
                  <w14:solidFill>
                    <w14:schemeClr w14:val="tx1"/>
                  </w14:solidFill>
                </w14:textFill>
              </w:rPr>
              <w:t>中标金额（万元）</w:t>
            </w:r>
          </w:p>
        </w:tc>
        <w:tc>
          <w:tcPr>
            <w:tcW w:w="1992" w:type="dxa"/>
            <w:shd w:val="clear" w:color="auto" w:fill="FFFFFF"/>
            <w:tcMar>
              <w:top w:w="30" w:type="dxa"/>
              <w:left w:w="150" w:type="dxa"/>
              <w:bottom w:w="30" w:type="dxa"/>
              <w:right w:w="150" w:type="dxa"/>
            </w:tcMar>
            <w:vAlign w:val="center"/>
          </w:tcPr>
          <w:p>
            <w:pPr>
              <w:widowControl/>
              <w:spacing w:line="560" w:lineRule="exact"/>
              <w:jc w:val="center"/>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bCs/>
                <w:color w:val="000000" w:themeColor="text1"/>
                <w:kern w:val="0"/>
                <w:sz w:val="28"/>
                <w:szCs w:val="28"/>
                <w14:textFill>
                  <w14:solidFill>
                    <w14:schemeClr w14:val="tx1"/>
                  </w14:solidFill>
                </w14:textFill>
              </w:rPr>
              <w:t>货物招标</w:t>
            </w:r>
          </w:p>
        </w:tc>
        <w:tc>
          <w:tcPr>
            <w:tcW w:w="2094" w:type="dxa"/>
            <w:shd w:val="clear" w:color="auto" w:fill="FFFFFF"/>
            <w:vAlign w:val="center"/>
          </w:tcPr>
          <w:p>
            <w:pPr>
              <w:widowControl/>
              <w:spacing w:line="560" w:lineRule="exact"/>
              <w:jc w:val="center"/>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bCs/>
                <w:color w:val="000000" w:themeColor="text1"/>
                <w:kern w:val="0"/>
                <w:sz w:val="28"/>
                <w:szCs w:val="28"/>
                <w14:textFill>
                  <w14:solidFill>
                    <w14:schemeClr w14:val="tx1"/>
                  </w14:solidFill>
                </w14:textFill>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30（含）以下</w:t>
            </w:r>
          </w:p>
        </w:tc>
        <w:tc>
          <w:tcPr>
            <w:tcW w:w="1992"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3000</w:t>
            </w:r>
          </w:p>
        </w:tc>
        <w:tc>
          <w:tcPr>
            <w:tcW w:w="2094" w:type="dxa"/>
            <w:shd w:val="clear" w:color="auto" w:fill="FFFFFF"/>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30-100（含）</w:t>
            </w:r>
          </w:p>
        </w:tc>
        <w:tc>
          <w:tcPr>
            <w:tcW w:w="1992"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1.5</w:t>
            </w:r>
            <w:r>
              <w:rPr>
                <w:rFonts w:ascii="仿宋" w:hAnsi="仿宋" w:eastAsia="仿宋" w:cs="Arial"/>
                <w:color w:val="000000" w:themeColor="text1"/>
                <w:kern w:val="0"/>
                <w:sz w:val="28"/>
                <w:szCs w:val="28"/>
                <w14:textFill>
                  <w14:solidFill>
                    <w14:schemeClr w14:val="tx1"/>
                  </w14:solidFill>
                </w14:textFill>
              </w:rPr>
              <w:t>%</w:t>
            </w:r>
          </w:p>
        </w:tc>
        <w:tc>
          <w:tcPr>
            <w:tcW w:w="2094" w:type="dxa"/>
            <w:shd w:val="clear" w:color="auto" w:fill="FFFFFF"/>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1.5</w:t>
            </w:r>
            <w:r>
              <w:rPr>
                <w:rFonts w:ascii="仿宋" w:hAnsi="仿宋" w:eastAsia="仿宋" w:cs="Arial"/>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100-500</w:t>
            </w:r>
            <w:r>
              <w:rPr>
                <w:rFonts w:hint="eastAsia" w:ascii="仿宋" w:hAnsi="仿宋" w:eastAsia="仿宋" w:cs="Arial"/>
                <w:color w:val="000000" w:themeColor="text1"/>
                <w:kern w:val="0"/>
                <w:sz w:val="28"/>
                <w:szCs w:val="28"/>
                <w14:textFill>
                  <w14:solidFill>
                    <w14:schemeClr w14:val="tx1"/>
                  </w14:solidFill>
                </w14:textFill>
              </w:rPr>
              <w:t>（含）</w:t>
            </w:r>
          </w:p>
        </w:tc>
        <w:tc>
          <w:tcPr>
            <w:tcW w:w="1992"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1.1</w:t>
            </w:r>
            <w:r>
              <w:rPr>
                <w:rFonts w:ascii="仿宋" w:hAnsi="仿宋" w:eastAsia="仿宋" w:cs="Arial"/>
                <w:color w:val="000000" w:themeColor="text1"/>
                <w:kern w:val="0"/>
                <w:sz w:val="28"/>
                <w:szCs w:val="28"/>
                <w14:textFill>
                  <w14:solidFill>
                    <w14:schemeClr w14:val="tx1"/>
                  </w14:solidFill>
                </w14:textFill>
              </w:rPr>
              <w:t>%</w:t>
            </w:r>
          </w:p>
        </w:tc>
        <w:tc>
          <w:tcPr>
            <w:tcW w:w="2094" w:type="dxa"/>
            <w:shd w:val="clear" w:color="auto" w:fill="FFFFFF"/>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0.8</w:t>
            </w:r>
            <w:r>
              <w:rPr>
                <w:rFonts w:ascii="仿宋" w:hAnsi="仿宋" w:eastAsia="仿宋" w:cs="Arial"/>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500-1000（含）</w:t>
            </w:r>
          </w:p>
        </w:tc>
        <w:tc>
          <w:tcPr>
            <w:tcW w:w="1992"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0.8%</w:t>
            </w:r>
          </w:p>
        </w:tc>
        <w:tc>
          <w:tcPr>
            <w:tcW w:w="2094" w:type="dxa"/>
            <w:shd w:val="clear" w:color="auto" w:fill="FFFFFF"/>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411"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1000以上</w:t>
            </w:r>
          </w:p>
        </w:tc>
        <w:tc>
          <w:tcPr>
            <w:tcW w:w="1992" w:type="dxa"/>
            <w:shd w:val="clear" w:color="auto" w:fill="FFFFFF"/>
            <w:tcMar>
              <w:top w:w="30" w:type="dxa"/>
              <w:left w:w="150" w:type="dxa"/>
              <w:bottom w:w="30" w:type="dxa"/>
              <w:right w:w="150" w:type="dxa"/>
            </w:tcMar>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0</w:t>
            </w:r>
          </w:p>
        </w:tc>
        <w:tc>
          <w:tcPr>
            <w:tcW w:w="2094" w:type="dxa"/>
            <w:shd w:val="clear" w:color="auto" w:fill="FFFFFF"/>
            <w:vAlign w:val="center"/>
          </w:tcPr>
          <w:p>
            <w:pPr>
              <w:widowControl/>
              <w:spacing w:line="56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0</w:t>
            </w:r>
          </w:p>
        </w:tc>
      </w:tr>
    </w:tbl>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注：</w:t>
      </w:r>
      <w:r>
        <w:rPr>
          <w:rFonts w:hint="eastAsia" w:ascii="仿宋" w:hAnsi="仿宋" w:eastAsia="仿宋" w:cs="宋体"/>
          <w:color w:val="000000" w:themeColor="text1"/>
          <w:kern w:val="0"/>
          <w:sz w:val="28"/>
          <w:szCs w:val="28"/>
          <w14:textFill>
            <w14:solidFill>
              <w14:schemeClr w14:val="tx1"/>
            </w14:solidFill>
          </w14:textFill>
        </w:rPr>
        <w:t>1、招标费用</w:t>
      </w:r>
      <w:r>
        <w:rPr>
          <w:rFonts w:ascii="仿宋" w:hAnsi="仿宋" w:eastAsia="仿宋" w:cs="宋体"/>
          <w:color w:val="000000" w:themeColor="text1"/>
          <w:kern w:val="0"/>
          <w:sz w:val="28"/>
          <w:szCs w:val="28"/>
          <w14:textFill>
            <w14:solidFill>
              <w14:schemeClr w14:val="tx1"/>
            </w14:solidFill>
          </w14:textFill>
        </w:rPr>
        <w:t>按差额定率累进法计算。例如：某</w:t>
      </w:r>
      <w:r>
        <w:rPr>
          <w:rFonts w:hint="eastAsia" w:ascii="仿宋" w:hAnsi="仿宋" w:eastAsia="仿宋" w:cs="宋体"/>
          <w:color w:val="000000" w:themeColor="text1"/>
          <w:kern w:val="0"/>
          <w:sz w:val="28"/>
          <w:szCs w:val="28"/>
          <w:lang w:eastAsia="zh-CN"/>
          <w14:textFill>
            <w14:solidFill>
              <w14:schemeClr w14:val="tx1"/>
            </w14:solidFill>
          </w14:textFill>
        </w:rPr>
        <w:t>货物</w:t>
      </w:r>
      <w:r>
        <w:rPr>
          <w:rFonts w:hint="eastAsia" w:ascii="仿宋" w:hAnsi="仿宋" w:eastAsia="仿宋" w:cs="宋体"/>
          <w:color w:val="000000" w:themeColor="text1"/>
          <w:kern w:val="0"/>
          <w:sz w:val="28"/>
          <w:szCs w:val="28"/>
          <w14:textFill>
            <w14:solidFill>
              <w14:schemeClr w14:val="tx1"/>
            </w14:solidFill>
          </w14:textFill>
        </w:rPr>
        <w:t>采购项目</w:t>
      </w:r>
      <w:r>
        <w:rPr>
          <w:rFonts w:ascii="仿宋" w:hAnsi="仿宋" w:eastAsia="仿宋" w:cs="宋体"/>
          <w:color w:val="000000" w:themeColor="text1"/>
          <w:kern w:val="0"/>
          <w:sz w:val="28"/>
          <w:szCs w:val="28"/>
          <w14:textFill>
            <w14:solidFill>
              <w14:schemeClr w14:val="tx1"/>
            </w14:solidFill>
          </w14:textFill>
        </w:rPr>
        <w:t>招标代理业务中标金额为</w:t>
      </w:r>
      <w:r>
        <w:rPr>
          <w:rFonts w:hint="eastAsia" w:ascii="仿宋" w:hAnsi="仿宋" w:eastAsia="仿宋" w:cs="宋体"/>
          <w:color w:val="000000" w:themeColor="text1"/>
          <w:kern w:val="0"/>
          <w:sz w:val="28"/>
          <w:szCs w:val="28"/>
          <w14:textFill>
            <w14:solidFill>
              <w14:schemeClr w14:val="tx1"/>
            </w14:solidFill>
          </w14:textFill>
        </w:rPr>
        <w:t>15</w:t>
      </w:r>
      <w:r>
        <w:rPr>
          <w:rFonts w:ascii="仿宋" w:hAnsi="仿宋" w:eastAsia="仿宋" w:cs="宋体"/>
          <w:color w:val="000000" w:themeColor="text1"/>
          <w:kern w:val="0"/>
          <w:sz w:val="28"/>
          <w:szCs w:val="28"/>
          <w14:textFill>
            <w14:solidFill>
              <w14:schemeClr w14:val="tx1"/>
            </w14:solidFill>
          </w14:textFill>
        </w:rPr>
        <w:t>00万元，计算</w:t>
      </w:r>
      <w:r>
        <w:rPr>
          <w:rFonts w:hint="eastAsia" w:ascii="仿宋" w:hAnsi="仿宋" w:eastAsia="仿宋" w:cs="宋体"/>
          <w:color w:val="000000" w:themeColor="text1"/>
          <w:kern w:val="0"/>
          <w:sz w:val="28"/>
          <w:szCs w:val="28"/>
          <w14:textFill>
            <w14:solidFill>
              <w14:schemeClr w14:val="tx1"/>
            </w14:solidFill>
          </w14:textFill>
        </w:rPr>
        <w:t>招标费用</w:t>
      </w:r>
      <w:r>
        <w:rPr>
          <w:rFonts w:ascii="仿宋" w:hAnsi="仿宋" w:eastAsia="仿宋" w:cs="宋体"/>
          <w:color w:val="000000" w:themeColor="text1"/>
          <w:kern w:val="0"/>
          <w:sz w:val="28"/>
          <w:szCs w:val="28"/>
          <w14:textFill>
            <w14:solidFill>
              <w14:schemeClr w14:val="tx1"/>
            </w14:solidFill>
          </w14:textFill>
        </w:rPr>
        <w:t>收费额如下：</w:t>
      </w: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100</w:t>
      </w:r>
      <w:r>
        <w:rPr>
          <w:rFonts w:ascii="仿宋" w:hAnsi="仿宋" w:eastAsia="仿宋" w:cs="宋体"/>
          <w:color w:val="000000" w:themeColor="text1"/>
          <w:kern w:val="0"/>
          <w:sz w:val="28"/>
          <w:szCs w:val="28"/>
          <w14:textFill>
            <w14:solidFill>
              <w14:schemeClr w14:val="tx1"/>
            </w14:solidFill>
          </w14:textFill>
        </w:rPr>
        <w:t xml:space="preserve"> 万元×</w:t>
      </w:r>
      <w:r>
        <w:rPr>
          <w:rFonts w:hint="eastAsia" w:ascii="仿宋" w:hAnsi="仿宋" w:eastAsia="仿宋" w:cs="宋体"/>
          <w:color w:val="000000" w:themeColor="text1"/>
          <w:kern w:val="0"/>
          <w:sz w:val="28"/>
          <w:szCs w:val="28"/>
          <w14:textFill>
            <w14:solidFill>
              <w14:schemeClr w14:val="tx1"/>
            </w14:solidFill>
          </w14:textFill>
        </w:rPr>
        <w:t>1.5</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1.5</w:t>
      </w:r>
      <w:r>
        <w:rPr>
          <w:rFonts w:ascii="仿宋" w:hAnsi="仿宋" w:eastAsia="仿宋" w:cs="宋体"/>
          <w:color w:val="000000" w:themeColor="text1"/>
          <w:kern w:val="0"/>
          <w:sz w:val="28"/>
          <w:szCs w:val="28"/>
          <w14:textFill>
            <w14:solidFill>
              <w14:schemeClr w14:val="tx1"/>
            </w14:solidFill>
          </w14:textFill>
        </w:rPr>
        <w:t xml:space="preserve"> 万元</w:t>
      </w: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500</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100</w:t>
      </w:r>
      <w:r>
        <w:rPr>
          <w:rFonts w:ascii="仿宋" w:hAnsi="仿宋" w:eastAsia="仿宋" w:cs="宋体"/>
          <w:color w:val="000000" w:themeColor="text1"/>
          <w:kern w:val="0"/>
          <w:sz w:val="28"/>
          <w:szCs w:val="28"/>
          <w14:textFill>
            <w14:solidFill>
              <w14:schemeClr w14:val="tx1"/>
            </w14:solidFill>
          </w14:textFill>
        </w:rPr>
        <w:t>）万元×</w:t>
      </w:r>
      <w:r>
        <w:rPr>
          <w:rFonts w:hint="eastAsia" w:ascii="仿宋" w:hAnsi="仿宋" w:eastAsia="仿宋" w:cs="宋体"/>
          <w:color w:val="000000" w:themeColor="text1"/>
          <w:kern w:val="0"/>
          <w:sz w:val="28"/>
          <w:szCs w:val="28"/>
          <w14:textFill>
            <w14:solidFill>
              <w14:schemeClr w14:val="tx1"/>
            </w14:solidFill>
          </w14:textFill>
        </w:rPr>
        <w:t>1.1</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4.4</w:t>
      </w:r>
      <w:r>
        <w:rPr>
          <w:rFonts w:ascii="仿宋" w:hAnsi="仿宋" w:eastAsia="仿宋" w:cs="宋体"/>
          <w:color w:val="000000" w:themeColor="text1"/>
          <w:kern w:val="0"/>
          <w:sz w:val="28"/>
          <w:szCs w:val="28"/>
          <w14:textFill>
            <w14:solidFill>
              <w14:schemeClr w14:val="tx1"/>
            </w14:solidFill>
          </w14:textFill>
        </w:rPr>
        <w:t>万元</w:t>
      </w: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1000</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5</w:t>
      </w:r>
      <w:r>
        <w:rPr>
          <w:rFonts w:ascii="仿宋" w:hAnsi="仿宋" w:eastAsia="仿宋" w:cs="宋体"/>
          <w:color w:val="000000" w:themeColor="text1"/>
          <w:kern w:val="0"/>
          <w:sz w:val="28"/>
          <w:szCs w:val="28"/>
          <w14:textFill>
            <w14:solidFill>
              <w14:schemeClr w14:val="tx1"/>
            </w14:solidFill>
          </w14:textFill>
        </w:rPr>
        <w:t>00）万元×0.</w:t>
      </w:r>
      <w:r>
        <w:rPr>
          <w:rFonts w:hint="eastAsia" w:ascii="仿宋" w:hAnsi="仿宋" w:eastAsia="仿宋" w:cs="宋体"/>
          <w:color w:val="000000" w:themeColor="text1"/>
          <w:kern w:val="0"/>
          <w:sz w:val="28"/>
          <w:szCs w:val="28"/>
          <w14:textFill>
            <w14:solidFill>
              <w14:schemeClr w14:val="tx1"/>
            </w14:solidFill>
          </w14:textFill>
        </w:rPr>
        <w:t>8</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4</w:t>
      </w:r>
      <w:r>
        <w:rPr>
          <w:rFonts w:ascii="仿宋" w:hAnsi="仿宋" w:eastAsia="仿宋" w:cs="宋体"/>
          <w:color w:val="000000" w:themeColor="text1"/>
          <w:kern w:val="0"/>
          <w:sz w:val="28"/>
          <w:szCs w:val="28"/>
          <w14:textFill>
            <w14:solidFill>
              <w14:schemeClr w14:val="tx1"/>
            </w14:solidFill>
          </w14:textFill>
        </w:rPr>
        <w:t>万元</w:t>
      </w: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合计收费=</w:t>
      </w:r>
      <w:r>
        <w:rPr>
          <w:rFonts w:hint="eastAsia" w:ascii="仿宋" w:hAnsi="仿宋" w:eastAsia="仿宋" w:cs="宋体"/>
          <w:color w:val="000000" w:themeColor="text1"/>
          <w:kern w:val="0"/>
          <w:sz w:val="28"/>
          <w:szCs w:val="28"/>
          <w14:textFill>
            <w14:solidFill>
              <w14:schemeClr w14:val="tx1"/>
            </w14:solidFill>
          </w14:textFill>
        </w:rPr>
        <w:t>1.5+4.4+4=9.9</w:t>
      </w:r>
      <w:r>
        <w:rPr>
          <w:rFonts w:ascii="仿宋" w:hAnsi="仿宋" w:eastAsia="仿宋" w:cs="宋体"/>
          <w:color w:val="000000" w:themeColor="text1"/>
          <w:kern w:val="0"/>
          <w:sz w:val="28"/>
          <w:szCs w:val="28"/>
          <w14:textFill>
            <w14:solidFill>
              <w14:schemeClr w14:val="tx1"/>
            </w14:solidFill>
          </w14:textFill>
        </w:rPr>
        <w:t>（万元）</w:t>
      </w:r>
    </w:p>
    <w:p>
      <w:pPr>
        <w:widowControl/>
        <w:shd w:val="clear" w:color="auto" w:fill="FFFFFF"/>
        <w:spacing w:line="560" w:lineRule="exact"/>
        <w:ind w:firstLine="840" w:firstLineChars="3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2、无法确定中标金额的项目招标</w:t>
      </w:r>
      <w:r>
        <w:rPr>
          <w:rFonts w:ascii="仿宋" w:hAnsi="仿宋" w:eastAsia="仿宋" w:cs="宋体"/>
          <w:color w:val="000000" w:themeColor="text1"/>
          <w:kern w:val="0"/>
          <w:sz w:val="28"/>
          <w:szCs w:val="28"/>
          <w14:textFill>
            <w14:solidFill>
              <w14:schemeClr w14:val="tx1"/>
            </w14:solidFill>
          </w14:textFill>
        </w:rPr>
        <w:t>代理</w:t>
      </w:r>
      <w:r>
        <w:rPr>
          <w:rFonts w:hint="eastAsia" w:ascii="仿宋" w:hAnsi="仿宋" w:eastAsia="仿宋" w:cs="宋体"/>
          <w:color w:val="000000" w:themeColor="text1"/>
          <w:kern w:val="0"/>
          <w:sz w:val="28"/>
          <w:szCs w:val="28"/>
          <w14:textFill>
            <w14:solidFill>
              <w14:schemeClr w14:val="tx1"/>
            </w14:solidFill>
          </w14:textFill>
        </w:rPr>
        <w:t>费用由学校核定。</w:t>
      </w: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p>
    <w:p>
      <w:pPr>
        <w:widowControl/>
        <w:shd w:val="clear" w:color="auto" w:fill="FFFFFF"/>
        <w:spacing w:line="560" w:lineRule="exact"/>
        <w:ind w:firstLine="480"/>
        <w:jc w:val="left"/>
        <w:rPr>
          <w:rFonts w:ascii="仿宋" w:hAnsi="仿宋" w:eastAsia="仿宋" w:cs="宋体"/>
          <w:color w:val="000000" w:themeColor="text1"/>
          <w:kern w:val="0"/>
          <w:sz w:val="28"/>
          <w:szCs w:val="28"/>
          <w14:textFill>
            <w14:solidFill>
              <w14:schemeClr w14:val="tx1"/>
            </w14:solidFill>
          </w14:textFill>
        </w:rPr>
      </w:pPr>
    </w:p>
    <w:p>
      <w:pPr>
        <w:widowControl/>
        <w:shd w:val="clear" w:color="auto" w:fill="FFFFFF"/>
        <w:spacing w:line="560" w:lineRule="exact"/>
        <w:jc w:val="left"/>
        <w:rPr>
          <w:rFonts w:ascii="黑体" w:hAnsi="黑体" w:eastAsia="黑体" w:cs="Arial"/>
          <w:b/>
          <w:bCs/>
          <w:color w:val="000000" w:themeColor="text1"/>
          <w:kern w:val="0"/>
          <w:sz w:val="32"/>
          <w:szCs w:val="32"/>
          <w14:textFill>
            <w14:solidFill>
              <w14:schemeClr w14:val="tx1"/>
            </w14:solidFill>
          </w14:textFill>
        </w:rPr>
      </w:pPr>
      <w:r>
        <w:rPr>
          <w:rFonts w:hint="eastAsia" w:ascii="黑体" w:hAnsi="黑体" w:eastAsia="黑体" w:cs="Arial"/>
          <w:b/>
          <w:bCs/>
          <w:color w:val="000000" w:themeColor="text1"/>
          <w:kern w:val="0"/>
          <w:sz w:val="32"/>
          <w:szCs w:val="32"/>
          <w14:textFill>
            <w14:solidFill>
              <w14:schemeClr w14:val="tx1"/>
            </w14:solidFill>
          </w14:textFill>
        </w:rPr>
        <w:t>附件2：</w:t>
      </w:r>
    </w:p>
    <w:p>
      <w:pPr>
        <w:widowControl/>
        <w:shd w:val="clear" w:color="auto" w:fill="FFFFFF"/>
        <w:spacing w:line="560" w:lineRule="exact"/>
        <w:jc w:val="center"/>
        <w:rPr>
          <w:rFonts w:ascii="黑体" w:hAnsi="黑体" w:eastAsia="黑体" w:cs="Arial"/>
          <w:b/>
          <w:bCs/>
          <w:color w:val="000000" w:themeColor="text1"/>
          <w:kern w:val="0"/>
          <w:sz w:val="32"/>
          <w:szCs w:val="32"/>
          <w14:textFill>
            <w14:solidFill>
              <w14:schemeClr w14:val="tx1"/>
            </w14:solidFill>
          </w14:textFill>
        </w:rPr>
      </w:pPr>
      <w:r>
        <w:rPr>
          <w:rFonts w:hint="eastAsia" w:ascii="黑体" w:hAnsi="黑体" w:eastAsia="黑体" w:cs="Arial"/>
          <w:b/>
          <w:bCs/>
          <w:color w:val="000000" w:themeColor="text1"/>
          <w:kern w:val="0"/>
          <w:sz w:val="32"/>
          <w:szCs w:val="32"/>
          <w14:textFill>
            <w14:solidFill>
              <w14:schemeClr w14:val="tx1"/>
            </w14:solidFill>
          </w14:textFill>
        </w:rPr>
        <w:t>代理三明学院政府采购项目机构考核办法（初稿）</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为进一步加强对入围我校的采购代理机构的监督管理，规范采购代理行为，提高采购代理机构的服务水平和采购效率，根据财政部《政府采购代理机构管理暂行办法》》（财库〔2018〕2号）、福建省财政厅《关于规范政府采购代理机构管理的通知》（闽财购函〔2018〕8号）等相关规定，结合我校实际情况，制定本办法。</w:t>
      </w:r>
    </w:p>
    <w:p>
      <w:pPr>
        <w:widowControl/>
        <w:numPr>
          <w:ilvl w:val="0"/>
          <w:numId w:val="4"/>
        </w:numPr>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本办法适用于入围并接受我校委托的政府采购代理机构。</w:t>
      </w:r>
    </w:p>
    <w:p>
      <w:pPr>
        <w:widowControl/>
        <w:numPr>
          <w:ilvl w:val="0"/>
          <w:numId w:val="4"/>
        </w:numPr>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考核遵循统一标准、客观公正、实事求是的原则。</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第三条  代理机构考核实行负面清单式的考核，总分100分，在代理过程中，按以下负面清单进行扣分，年度考核分低于80分的，直接取消下一年度的三明学院采购项目代理资格，并由备选单位递补入库。由资产管理部门负责具体考核的组织工作。</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第四条  代理机构负面清单包括以下内容。</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（一）因代理机构原因，导致学校委托项目被相关部门责令整改,一次扣10分。</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（二）因代理机构原因，代理服务与委托协议存在较大偏差的，经资产管理部门提出整改而未整改的，一次扣10分。</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采购计划一旦下达到代理机构，代理机构应在7个工作日内完成含编制、备案采购文件，发布信息公告在内的前期流程，每延误一个工作日扣2分。代理机构要及时跟踪项目，不得随意延误，因采购人原因造成的延误，代理机构应提供纸质的说明，经资产管理部门核实后可给予相应免除。</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（四）代理的每一个项目，必须严格按照</w:t>
      </w:r>
      <w:r>
        <w:rPr>
          <w:rFonts w:hint="eastAsia" w:ascii="宋体" w:hAnsi="宋体" w:cs="宋体"/>
          <w:color w:val="000000" w:themeColor="text1"/>
          <w:kern w:val="0"/>
          <w:sz w:val="28"/>
          <w:szCs w:val="28"/>
          <w:lang w:eastAsia="zh-CN"/>
          <w14:textFill>
            <w14:solidFill>
              <w14:schemeClr w14:val="tx1"/>
            </w14:solidFill>
          </w14:textFill>
        </w:rPr>
        <w:t>相应法律法规</w:t>
      </w:r>
      <w:r>
        <w:rPr>
          <w:rFonts w:hint="eastAsia" w:ascii="宋体" w:hAnsi="宋体" w:cs="宋体"/>
          <w:color w:val="000000" w:themeColor="text1"/>
          <w:kern w:val="0"/>
          <w:sz w:val="28"/>
          <w:szCs w:val="28"/>
          <w14:textFill>
            <w14:solidFill>
              <w14:schemeClr w14:val="tx1"/>
            </w14:solidFill>
          </w14:textFill>
        </w:rPr>
        <w:t>规范制作标书，</w:t>
      </w:r>
      <w:r>
        <w:rPr>
          <w:rFonts w:hint="eastAsia" w:ascii="宋体" w:hAnsi="宋体" w:cs="宋体"/>
          <w:color w:val="000000" w:themeColor="text1"/>
          <w:kern w:val="0"/>
          <w:sz w:val="28"/>
          <w:szCs w:val="28"/>
          <w:lang w:eastAsia="zh-CN"/>
          <w14:textFill>
            <w14:solidFill>
              <w14:schemeClr w14:val="tx1"/>
            </w14:solidFill>
          </w14:textFill>
        </w:rPr>
        <w:t>相关职能部门根据需求更新管理规定后，从其规定。</w:t>
      </w:r>
      <w:r>
        <w:rPr>
          <w:rFonts w:hint="eastAsia" w:ascii="宋体" w:hAnsi="宋体" w:cs="宋体"/>
          <w:color w:val="000000" w:themeColor="text1"/>
          <w:kern w:val="0"/>
          <w:sz w:val="28"/>
          <w:szCs w:val="28"/>
          <w14:textFill>
            <w14:solidFill>
              <w14:schemeClr w14:val="tx1"/>
            </w14:solidFill>
          </w14:textFill>
        </w:rPr>
        <w:t>需求部门提出的采购需求若有违反含各级相关规定的，应及时与需求部门沟通</w:t>
      </w:r>
      <w:r>
        <w:rPr>
          <w:rFonts w:hint="eastAsia" w:ascii="宋体" w:hAnsi="宋体" w:cs="宋体"/>
          <w:color w:val="000000" w:themeColor="text1"/>
          <w:kern w:val="0"/>
          <w:sz w:val="28"/>
          <w:szCs w:val="28"/>
          <w:lang w:eastAsia="zh-CN"/>
          <w14:textFill>
            <w14:solidFill>
              <w14:schemeClr w14:val="tx1"/>
            </w14:solidFill>
          </w14:textFill>
        </w:rPr>
        <w:t>解释，协助</w:t>
      </w:r>
      <w:r>
        <w:rPr>
          <w:rFonts w:hint="eastAsia" w:ascii="宋体" w:hAnsi="宋体" w:cs="宋体"/>
          <w:color w:val="000000" w:themeColor="text1"/>
          <w:kern w:val="0"/>
          <w:sz w:val="28"/>
          <w:szCs w:val="28"/>
          <w14:textFill>
            <w14:solidFill>
              <w14:schemeClr w14:val="tx1"/>
            </w14:solidFill>
          </w14:textFill>
        </w:rPr>
        <w:t>需求部门更改，需求部门两个工作日未完成更改或明确拒绝更改的，应书面报告资产管理部门，未及时书面报告资产管理部门造成延误的，酌情扣1-5分。</w:t>
      </w:r>
    </w:p>
    <w:p>
      <w:pPr>
        <w:widowControl/>
        <w:spacing w:line="560" w:lineRule="exact"/>
        <w:ind w:firstLine="560" w:firstLineChars="2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（五）严格按照规范程序和时间节点完成代理内容，因代理原因，造成的采购延迟或其他损失，酌情扣5-10分。</w:t>
      </w:r>
    </w:p>
    <w:p>
      <w:pPr>
        <w:widowControl/>
        <w:spacing w:line="560" w:lineRule="exact"/>
        <w:ind w:firstLine="560" w:firstLineChars="200"/>
        <w:jc w:val="left"/>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（六）</w:t>
      </w:r>
      <w:r>
        <w:rPr>
          <w:rFonts w:hint="eastAsia" w:ascii="宋体" w:hAnsi="宋体" w:cs="宋体"/>
          <w:color w:val="000000" w:themeColor="text1"/>
          <w:kern w:val="0"/>
          <w:sz w:val="28"/>
          <w:szCs w:val="28"/>
          <w:lang w:eastAsia="zh-CN"/>
          <w14:textFill>
            <w14:solidFill>
              <w14:schemeClr w14:val="tx1"/>
            </w14:solidFill>
          </w14:textFill>
        </w:rPr>
        <w:t>代理机构应督促中标人在</w:t>
      </w:r>
      <w:r>
        <w:rPr>
          <w:rFonts w:hint="eastAsia" w:ascii="宋体" w:hAnsi="宋体" w:cs="宋体"/>
          <w:color w:val="000000" w:themeColor="text1"/>
          <w:kern w:val="0"/>
          <w:sz w:val="28"/>
          <w:szCs w:val="28"/>
          <w:lang w:val="en-US" w:eastAsia="zh-CN"/>
          <w14:textFill>
            <w14:solidFill>
              <w14:schemeClr w14:val="tx1"/>
            </w14:solidFill>
          </w14:textFill>
        </w:rPr>
        <w:t>30日内与三明学院签订线上、线下合同。超期已催促项目扣2分，超期未催促项目扣5分；</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（七）代理机构应在中标人与学校签订合同后一个月内向学校</w:t>
      </w:r>
      <w:r>
        <w:rPr>
          <w:rFonts w:hint="eastAsia" w:ascii="宋体" w:hAnsi="宋体" w:cs="宋体"/>
          <w:color w:val="000000" w:themeColor="text1"/>
          <w:kern w:val="0"/>
          <w:sz w:val="28"/>
          <w:szCs w:val="28"/>
          <w:lang w:eastAsia="zh-CN"/>
          <w14:textFill>
            <w14:solidFill>
              <w14:schemeClr w14:val="tx1"/>
            </w14:solidFill>
          </w14:textFill>
        </w:rPr>
        <w:t>寄送</w:t>
      </w:r>
      <w:r>
        <w:rPr>
          <w:rFonts w:hint="eastAsia" w:ascii="宋体" w:hAnsi="宋体" w:cs="宋体"/>
          <w:color w:val="000000" w:themeColor="text1"/>
          <w:kern w:val="0"/>
          <w:sz w:val="28"/>
          <w:szCs w:val="28"/>
          <w14:textFill>
            <w14:solidFill>
              <w14:schemeClr w14:val="tx1"/>
            </w14:solidFill>
          </w14:textFill>
        </w:rPr>
        <w:t>整理装订好的招投标文件，以便学校归档。每超过1天扣1分。</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（八）代理机构在与需求部门联系过程中，应认真规范，注意言辞，提升服务质量，遇到问题及时反馈。代理过程，出现失误，或因业务不熟，服务质量不高，遭到</w:t>
      </w:r>
      <w:r>
        <w:rPr>
          <w:rFonts w:hint="eastAsia" w:ascii="宋体" w:hAnsi="宋体" w:cs="宋体"/>
          <w:color w:val="000000" w:themeColor="text1"/>
          <w:kern w:val="0"/>
          <w:sz w:val="28"/>
          <w:szCs w:val="28"/>
          <w:lang w:eastAsia="zh-CN"/>
          <w14:textFill>
            <w14:solidFill>
              <w14:schemeClr w14:val="tx1"/>
            </w14:solidFill>
          </w14:textFill>
        </w:rPr>
        <w:t>相关</w:t>
      </w:r>
      <w:r>
        <w:rPr>
          <w:rFonts w:hint="eastAsia" w:ascii="宋体" w:hAnsi="宋体" w:cs="宋体"/>
          <w:color w:val="000000" w:themeColor="text1"/>
          <w:kern w:val="0"/>
          <w:sz w:val="28"/>
          <w:szCs w:val="28"/>
          <w14:textFill>
            <w14:solidFill>
              <w14:schemeClr w14:val="tx1"/>
            </w14:solidFill>
          </w14:textFill>
        </w:rPr>
        <w:t>部门投诉，经资产管理部门核查属实的，第一次扣5分，第二次扣10分，第三次直接退出本轮代理库。</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（九）超过学校约定的招标代理收费标准收取中标服务费，除了承担因违规造成的处罚并退还多收取的代理费外，每次扣10分。</w:t>
      </w:r>
    </w:p>
    <w:p>
      <w:pPr>
        <w:widowControl/>
        <w:spacing w:line="560" w:lineRule="exact"/>
        <w:ind w:firstLine="560" w:firstLineChars="2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（十）</w:t>
      </w:r>
      <w:r>
        <w:rPr>
          <w:rFonts w:hint="eastAsia" w:ascii="宋体" w:hAnsi="宋体" w:cs="宋体"/>
          <w:color w:val="000000" w:themeColor="text1"/>
          <w:kern w:val="0"/>
          <w:sz w:val="28"/>
          <w:szCs w:val="28"/>
          <w14:textFill>
            <w14:solidFill>
              <w14:schemeClr w14:val="tx1"/>
            </w14:solidFill>
          </w14:textFill>
        </w:rPr>
        <w:t>其他经资产管理部门处务会认定因代理原因造成损失的，需要扣分的。</w:t>
      </w:r>
    </w:p>
    <w:p>
      <w:pPr>
        <w:widowControl/>
        <w:spacing w:line="560" w:lineRule="exact"/>
        <w:ind w:firstLine="560" w:firstLineChars="200"/>
        <w:jc w:val="left"/>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（十一）代理机构评级被降为</w:t>
      </w:r>
      <w:r>
        <w:rPr>
          <w:rFonts w:hint="eastAsia" w:ascii="宋体" w:hAnsi="宋体" w:cs="宋体"/>
          <w:color w:val="000000" w:themeColor="text1"/>
          <w:kern w:val="0"/>
          <w:sz w:val="28"/>
          <w:szCs w:val="28"/>
          <w:lang w:val="en-US" w:eastAsia="zh-CN"/>
          <w14:textFill>
            <w14:solidFill>
              <w14:schemeClr w14:val="tx1"/>
            </w14:solidFill>
          </w14:textFill>
        </w:rPr>
        <w:t>C级及以下，应在7个工作日内与资产管理部门报告，同时移出代理库。</w:t>
      </w:r>
    </w:p>
    <w:p>
      <w:pPr>
        <w:widowControl/>
        <w:spacing w:line="560" w:lineRule="exact"/>
        <w:ind w:firstLine="560" w:firstLineChars="200"/>
        <w:jc w:val="left"/>
        <w:rPr>
          <w:rFonts w:hint="default" w:ascii="宋体" w:hAnsi="宋体" w:cs="宋体"/>
          <w:color w:val="000000" w:themeColor="text1"/>
          <w:kern w:val="0"/>
          <w:sz w:val="28"/>
          <w:szCs w:val="28"/>
          <w:lang w:val="en-US" w:eastAsia="zh-CN"/>
          <w14:textFill>
            <w14:solidFill>
              <w14:schemeClr w14:val="tx1"/>
            </w14:solidFill>
          </w14:textFill>
        </w:rPr>
      </w:pP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第五条  在代理三明学院采购项目工作中，代理机构有以下情形之一的，取消本轮代理库代理资格，且下一轮次不得入围学校代理机构名单：</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（一）代理机构被上级部门暂停、撤销代理资格的</w:t>
      </w:r>
      <w:r>
        <w:rPr>
          <w:rFonts w:hint="eastAsia" w:ascii="宋体" w:hAnsi="宋体" w:cs="宋体"/>
          <w:color w:val="000000" w:themeColor="text1"/>
          <w:kern w:val="0"/>
          <w:sz w:val="28"/>
          <w:szCs w:val="28"/>
          <w:lang w:eastAsia="zh-CN"/>
          <w14:textFill>
            <w14:solidFill>
              <w14:schemeClr w14:val="tx1"/>
            </w14:solidFill>
          </w14:textFill>
        </w:rPr>
        <w:t>情形</w:t>
      </w:r>
      <w:r>
        <w:rPr>
          <w:rFonts w:hint="eastAsia" w:ascii="宋体" w:hAnsi="宋体" w:cs="宋体"/>
          <w:color w:val="000000" w:themeColor="text1"/>
          <w:kern w:val="0"/>
          <w:sz w:val="28"/>
          <w:szCs w:val="28"/>
          <w14:textFill>
            <w14:solidFill>
              <w14:schemeClr w14:val="tx1"/>
            </w14:solidFill>
          </w14:textFill>
        </w:rPr>
        <w:t>；</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（二）无正当理由拒绝接受采购项目代理的情形；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（三）代理学校委托项目过程代理行为违反法律法规的情形；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（四）代理学校委托项目过程因不规范行为被相关部门通报的情形。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（五）不按照规范要求办理代理业务导致项目被废标的情形；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（六）因代理机构失误对学校造成不良影响或造成损失的情形；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（七）代理学校委托项目过程存在隐瞒有关情况、提供虚假材料的情形；</w:t>
      </w:r>
    </w:p>
    <w:p>
      <w:pPr>
        <w:widowControl/>
        <w:spacing w:line="560" w:lineRule="exact"/>
        <w:ind w:firstLine="560" w:firstLineChars="2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（八）相关部门关于规范政府采购代理机构管理的文件中规定的其它需要终止协议的情形。</w:t>
      </w:r>
    </w:p>
    <w:p>
      <w:pPr>
        <w:widowControl/>
        <w:spacing w:line="560" w:lineRule="exact"/>
        <w:ind w:firstLine="560" w:firstLineChars="200"/>
        <w:jc w:val="left"/>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（九）代理机构其评级降为</w:t>
      </w:r>
      <w:r>
        <w:rPr>
          <w:rFonts w:hint="eastAsia" w:ascii="宋体" w:hAnsi="宋体" w:cs="宋体"/>
          <w:color w:val="000000" w:themeColor="text1"/>
          <w:kern w:val="0"/>
          <w:sz w:val="28"/>
          <w:szCs w:val="28"/>
          <w:lang w:val="en-US" w:eastAsia="zh-CN"/>
          <w14:textFill>
            <w14:solidFill>
              <w14:schemeClr w14:val="tx1"/>
            </w14:solidFill>
          </w14:textFill>
        </w:rPr>
        <w:t>C级及以下，未在7个工作日内向学校资产管理部门报告的情形。</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第六条  本办法由资产管理部门负责解释。</w:t>
      </w: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p>
    <w:p>
      <w:pPr>
        <w:widowControl/>
        <w:spacing w:line="560" w:lineRule="exact"/>
        <w:jc w:val="left"/>
        <w:rPr>
          <w:rFonts w:ascii="宋体" w:hAnsi="宋体" w:cs="宋体"/>
          <w:color w:val="000000" w:themeColor="text1"/>
          <w:kern w:val="0"/>
          <w:sz w:val="28"/>
          <w:szCs w:val="28"/>
          <w14:textFill>
            <w14:solidFill>
              <w14:schemeClr w14:val="tx1"/>
            </w14:solidFill>
          </w14:textFill>
        </w:rPr>
      </w:pPr>
    </w:p>
    <w:p>
      <w:pPr>
        <w:widowControl/>
        <w:spacing w:line="56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三明学院国有资产管理处</w:t>
      </w:r>
    </w:p>
    <w:p>
      <w:pPr>
        <w:widowControl/>
        <w:shd w:val="clear" w:color="auto" w:fill="FFFFFF"/>
        <w:spacing w:line="560" w:lineRule="exact"/>
        <w:jc w:val="left"/>
        <w:rPr>
          <w:rFonts w:ascii="黑体" w:hAnsi="黑体" w:eastAsia="黑体" w:cs="Arial"/>
          <w:b/>
          <w:bCs/>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D7C25"/>
    <w:multiLevelType w:val="singleLevel"/>
    <w:tmpl w:val="D38D7C25"/>
    <w:lvl w:ilvl="0" w:tentative="0">
      <w:start w:val="1"/>
      <w:numFmt w:val="chineseCounting"/>
      <w:suff w:val="nothing"/>
      <w:lvlText w:val="%1、"/>
      <w:lvlJc w:val="left"/>
      <w:rPr>
        <w:rFonts w:hint="eastAsia"/>
      </w:rPr>
    </w:lvl>
  </w:abstractNum>
  <w:abstractNum w:abstractNumId="1">
    <w:nsid w:val="10C00A97"/>
    <w:multiLevelType w:val="singleLevel"/>
    <w:tmpl w:val="10C00A97"/>
    <w:lvl w:ilvl="0" w:tentative="0">
      <w:start w:val="1"/>
      <w:numFmt w:val="chineseCounting"/>
      <w:suff w:val="space"/>
      <w:lvlText w:val="第%1条"/>
      <w:lvlJc w:val="left"/>
      <w:rPr>
        <w:rFonts w:hint="eastAsia"/>
      </w:rPr>
    </w:lvl>
  </w:abstractNum>
  <w:abstractNum w:abstractNumId="2">
    <w:nsid w:val="20FDBFA4"/>
    <w:multiLevelType w:val="singleLevel"/>
    <w:tmpl w:val="20FDBFA4"/>
    <w:lvl w:ilvl="0" w:tentative="0">
      <w:start w:val="2"/>
      <w:numFmt w:val="decimal"/>
      <w:lvlText w:val="%1."/>
      <w:lvlJc w:val="left"/>
      <w:pPr>
        <w:tabs>
          <w:tab w:val="left" w:pos="312"/>
        </w:tabs>
      </w:pPr>
    </w:lvl>
  </w:abstractNum>
  <w:abstractNum w:abstractNumId="3">
    <w:nsid w:val="60D2F164"/>
    <w:multiLevelType w:val="singleLevel"/>
    <w:tmpl w:val="60D2F164"/>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TljNTc1ZjNhNGM0MmU4YjljOGFkMWFiMWMxZjgifQ=="/>
  </w:docVars>
  <w:rsids>
    <w:rsidRoot w:val="00AD4A24"/>
    <w:rsid w:val="00032CBE"/>
    <w:rsid w:val="000576C3"/>
    <w:rsid w:val="00057ADA"/>
    <w:rsid w:val="00063DA0"/>
    <w:rsid w:val="00086B04"/>
    <w:rsid w:val="00094CC5"/>
    <w:rsid w:val="000C55E0"/>
    <w:rsid w:val="000E0120"/>
    <w:rsid w:val="00113528"/>
    <w:rsid w:val="00137FBE"/>
    <w:rsid w:val="001426C7"/>
    <w:rsid w:val="00154A8C"/>
    <w:rsid w:val="00187963"/>
    <w:rsid w:val="001A2317"/>
    <w:rsid w:val="001B79D3"/>
    <w:rsid w:val="001C29CA"/>
    <w:rsid w:val="001C4436"/>
    <w:rsid w:val="001E2C36"/>
    <w:rsid w:val="00206305"/>
    <w:rsid w:val="00215028"/>
    <w:rsid w:val="002179C9"/>
    <w:rsid w:val="00225E0C"/>
    <w:rsid w:val="00232671"/>
    <w:rsid w:val="00232C3C"/>
    <w:rsid w:val="00263DA7"/>
    <w:rsid w:val="002744D3"/>
    <w:rsid w:val="0027584E"/>
    <w:rsid w:val="002A0592"/>
    <w:rsid w:val="002A3925"/>
    <w:rsid w:val="002F0738"/>
    <w:rsid w:val="002F41B4"/>
    <w:rsid w:val="003039F2"/>
    <w:rsid w:val="00333250"/>
    <w:rsid w:val="00365872"/>
    <w:rsid w:val="00372088"/>
    <w:rsid w:val="00380BDA"/>
    <w:rsid w:val="00382D9B"/>
    <w:rsid w:val="003933CC"/>
    <w:rsid w:val="003A4984"/>
    <w:rsid w:val="003E5E61"/>
    <w:rsid w:val="003F3C98"/>
    <w:rsid w:val="00406AC6"/>
    <w:rsid w:val="0041577D"/>
    <w:rsid w:val="00471C77"/>
    <w:rsid w:val="00477DEF"/>
    <w:rsid w:val="00486A13"/>
    <w:rsid w:val="004A69BF"/>
    <w:rsid w:val="004F35B1"/>
    <w:rsid w:val="004F5234"/>
    <w:rsid w:val="00524C92"/>
    <w:rsid w:val="005530E8"/>
    <w:rsid w:val="00560643"/>
    <w:rsid w:val="005640E4"/>
    <w:rsid w:val="00574E53"/>
    <w:rsid w:val="005911FB"/>
    <w:rsid w:val="00593EB9"/>
    <w:rsid w:val="005C0D2E"/>
    <w:rsid w:val="005D06AD"/>
    <w:rsid w:val="005D40F5"/>
    <w:rsid w:val="00632CB5"/>
    <w:rsid w:val="00650DCD"/>
    <w:rsid w:val="006D5B71"/>
    <w:rsid w:val="006E179F"/>
    <w:rsid w:val="006E1851"/>
    <w:rsid w:val="0071698C"/>
    <w:rsid w:val="00723689"/>
    <w:rsid w:val="00727260"/>
    <w:rsid w:val="007560D8"/>
    <w:rsid w:val="007B4A08"/>
    <w:rsid w:val="00831657"/>
    <w:rsid w:val="0083283B"/>
    <w:rsid w:val="00834CEB"/>
    <w:rsid w:val="008449C5"/>
    <w:rsid w:val="008753AC"/>
    <w:rsid w:val="008A00F0"/>
    <w:rsid w:val="008D6CA1"/>
    <w:rsid w:val="008D6F35"/>
    <w:rsid w:val="00926AEF"/>
    <w:rsid w:val="0092776B"/>
    <w:rsid w:val="00932BD1"/>
    <w:rsid w:val="009335B9"/>
    <w:rsid w:val="00947AAC"/>
    <w:rsid w:val="00952981"/>
    <w:rsid w:val="00972078"/>
    <w:rsid w:val="00983EC3"/>
    <w:rsid w:val="009871B4"/>
    <w:rsid w:val="009A05A6"/>
    <w:rsid w:val="009D19CF"/>
    <w:rsid w:val="009E7BDE"/>
    <w:rsid w:val="00A22946"/>
    <w:rsid w:val="00A2583C"/>
    <w:rsid w:val="00A2589B"/>
    <w:rsid w:val="00A41B46"/>
    <w:rsid w:val="00A5373C"/>
    <w:rsid w:val="00A747FF"/>
    <w:rsid w:val="00AA2677"/>
    <w:rsid w:val="00AC6E9B"/>
    <w:rsid w:val="00AD4A24"/>
    <w:rsid w:val="00AE25D5"/>
    <w:rsid w:val="00AE2B94"/>
    <w:rsid w:val="00AF4F30"/>
    <w:rsid w:val="00B02225"/>
    <w:rsid w:val="00B1091A"/>
    <w:rsid w:val="00B3396A"/>
    <w:rsid w:val="00B42170"/>
    <w:rsid w:val="00B56E85"/>
    <w:rsid w:val="00B6449F"/>
    <w:rsid w:val="00B65A9B"/>
    <w:rsid w:val="00B83A83"/>
    <w:rsid w:val="00B96476"/>
    <w:rsid w:val="00BB6908"/>
    <w:rsid w:val="00BB738B"/>
    <w:rsid w:val="00C1011A"/>
    <w:rsid w:val="00C225DE"/>
    <w:rsid w:val="00C32850"/>
    <w:rsid w:val="00C34FAB"/>
    <w:rsid w:val="00C744C8"/>
    <w:rsid w:val="00C825AF"/>
    <w:rsid w:val="00CB7CCE"/>
    <w:rsid w:val="00CC143C"/>
    <w:rsid w:val="00CF2DF2"/>
    <w:rsid w:val="00CF6FE9"/>
    <w:rsid w:val="00D16B86"/>
    <w:rsid w:val="00D269D1"/>
    <w:rsid w:val="00D445D0"/>
    <w:rsid w:val="00D446E7"/>
    <w:rsid w:val="00D5162B"/>
    <w:rsid w:val="00D76310"/>
    <w:rsid w:val="00D9248A"/>
    <w:rsid w:val="00DA2450"/>
    <w:rsid w:val="00DA51BA"/>
    <w:rsid w:val="00DB413A"/>
    <w:rsid w:val="00DC280F"/>
    <w:rsid w:val="00DC2AD7"/>
    <w:rsid w:val="00DD1959"/>
    <w:rsid w:val="00DE25CC"/>
    <w:rsid w:val="00DE2CDA"/>
    <w:rsid w:val="00DF3C9B"/>
    <w:rsid w:val="00E16EAD"/>
    <w:rsid w:val="00E53370"/>
    <w:rsid w:val="00E73882"/>
    <w:rsid w:val="00E83C3B"/>
    <w:rsid w:val="00EC05DE"/>
    <w:rsid w:val="00EC393E"/>
    <w:rsid w:val="00EC4A08"/>
    <w:rsid w:val="00F26B27"/>
    <w:rsid w:val="00F42CA0"/>
    <w:rsid w:val="00F51EF2"/>
    <w:rsid w:val="00F80EC1"/>
    <w:rsid w:val="00FE12FE"/>
    <w:rsid w:val="00FE1EB6"/>
    <w:rsid w:val="00FE3108"/>
    <w:rsid w:val="00FE7AA5"/>
    <w:rsid w:val="0A542652"/>
    <w:rsid w:val="128D6FC9"/>
    <w:rsid w:val="133F4DA5"/>
    <w:rsid w:val="16C07789"/>
    <w:rsid w:val="18D57CCC"/>
    <w:rsid w:val="19AC3C6C"/>
    <w:rsid w:val="1A1A7E70"/>
    <w:rsid w:val="1A844072"/>
    <w:rsid w:val="1CC0285F"/>
    <w:rsid w:val="1F7807AF"/>
    <w:rsid w:val="21B32391"/>
    <w:rsid w:val="2D5951F9"/>
    <w:rsid w:val="2D853D5A"/>
    <w:rsid w:val="3A122C96"/>
    <w:rsid w:val="3BC14605"/>
    <w:rsid w:val="422312DE"/>
    <w:rsid w:val="42EA799C"/>
    <w:rsid w:val="45CD66C8"/>
    <w:rsid w:val="49D7069D"/>
    <w:rsid w:val="4FFC59D6"/>
    <w:rsid w:val="53866B9C"/>
    <w:rsid w:val="548D7BEA"/>
    <w:rsid w:val="56B41D0B"/>
    <w:rsid w:val="58F55BCE"/>
    <w:rsid w:val="5B1C223E"/>
    <w:rsid w:val="5BFE3FE1"/>
    <w:rsid w:val="635D7793"/>
    <w:rsid w:val="67CF35C5"/>
    <w:rsid w:val="73334176"/>
    <w:rsid w:val="76575741"/>
    <w:rsid w:val="78255F44"/>
    <w:rsid w:val="7AFE19AD"/>
    <w:rsid w:val="7D60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20"/>
    <w:autoRedefine/>
    <w:unhideWhenUsed/>
    <w:qFormat/>
    <w:uiPriority w:val="99"/>
    <w:pPr>
      <w:ind w:left="100" w:leftChars="2500"/>
    </w:pPr>
  </w:style>
  <w:style w:type="paragraph" w:styleId="3">
    <w:name w:val="footer"/>
    <w:basedOn w:val="1"/>
    <w:link w:val="27"/>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autoRedefine/>
    <w:unhideWhenUsed/>
    <w:qFormat/>
    <w:uiPriority w:val="99"/>
    <w:rPr>
      <w:color w:val="333333"/>
      <w:u w:val="none"/>
    </w:rPr>
  </w:style>
  <w:style w:type="character" w:styleId="10">
    <w:name w:val="Hyperlink"/>
    <w:basedOn w:val="8"/>
    <w:autoRedefine/>
    <w:unhideWhenUsed/>
    <w:qFormat/>
    <w:uiPriority w:val="99"/>
    <w:rPr>
      <w:color w:val="333333"/>
      <w:u w:val="none"/>
    </w:rPr>
  </w:style>
  <w:style w:type="character" w:customStyle="1" w:styleId="11">
    <w:name w:val="item-name3"/>
    <w:basedOn w:val="8"/>
    <w:autoRedefine/>
    <w:qFormat/>
    <w:uiPriority w:val="0"/>
  </w:style>
  <w:style w:type="character" w:customStyle="1" w:styleId="12">
    <w:name w:val="item-name13"/>
    <w:basedOn w:val="8"/>
    <w:autoRedefine/>
    <w:qFormat/>
    <w:uiPriority w:val="0"/>
    <w:rPr>
      <w:color w:val="FFD100"/>
    </w:rPr>
  </w:style>
  <w:style w:type="character" w:customStyle="1" w:styleId="13">
    <w:name w:val="页眉 Char"/>
    <w:basedOn w:val="8"/>
    <w:link w:val="4"/>
    <w:autoRedefine/>
    <w:semiHidden/>
    <w:qFormat/>
    <w:uiPriority w:val="99"/>
    <w:rPr>
      <w:sz w:val="18"/>
      <w:szCs w:val="18"/>
    </w:rPr>
  </w:style>
  <w:style w:type="character" w:customStyle="1" w:styleId="14">
    <w:name w:val="item-name1"/>
    <w:basedOn w:val="8"/>
    <w:autoRedefine/>
    <w:qFormat/>
    <w:uiPriority w:val="0"/>
    <w:rPr>
      <w:sz w:val="24"/>
      <w:szCs w:val="24"/>
    </w:rPr>
  </w:style>
  <w:style w:type="character" w:customStyle="1" w:styleId="15">
    <w:name w:val="column_anchor"/>
    <w:basedOn w:val="8"/>
    <w:autoRedefine/>
    <w:qFormat/>
    <w:uiPriority w:val="0"/>
    <w:rPr>
      <w:color w:val="FFFFFF"/>
    </w:rPr>
  </w:style>
  <w:style w:type="character" w:customStyle="1" w:styleId="16">
    <w:name w:val="possplit"/>
    <w:basedOn w:val="8"/>
    <w:autoRedefine/>
    <w:qFormat/>
    <w:uiPriority w:val="0"/>
  </w:style>
  <w:style w:type="character" w:customStyle="1" w:styleId="17">
    <w:name w:val="item-name2"/>
    <w:basedOn w:val="8"/>
    <w:autoRedefine/>
    <w:qFormat/>
    <w:uiPriority w:val="0"/>
    <w:rPr>
      <w:color w:val="FFFFFF"/>
    </w:rPr>
  </w:style>
  <w:style w:type="character" w:customStyle="1" w:styleId="18">
    <w:name w:val="item-name"/>
    <w:basedOn w:val="8"/>
    <w:autoRedefine/>
    <w:qFormat/>
    <w:uiPriority w:val="0"/>
  </w:style>
  <w:style w:type="character" w:customStyle="1" w:styleId="19">
    <w:name w:val="item-name11"/>
    <w:basedOn w:val="8"/>
    <w:autoRedefine/>
    <w:qFormat/>
    <w:uiPriority w:val="0"/>
    <w:rPr>
      <w:color w:val="FFD100"/>
    </w:rPr>
  </w:style>
  <w:style w:type="character" w:customStyle="1" w:styleId="20">
    <w:name w:val="日期 Char"/>
    <w:basedOn w:val="8"/>
    <w:link w:val="2"/>
    <w:autoRedefine/>
    <w:semiHidden/>
    <w:qFormat/>
    <w:uiPriority w:val="99"/>
  </w:style>
  <w:style w:type="character" w:customStyle="1" w:styleId="21">
    <w:name w:val="img"/>
    <w:basedOn w:val="8"/>
    <w:autoRedefine/>
    <w:qFormat/>
    <w:uiPriority w:val="0"/>
    <w:rPr>
      <w:bdr w:val="single" w:color="DCDCDC" w:sz="6" w:space="0"/>
    </w:rPr>
  </w:style>
  <w:style w:type="character" w:customStyle="1" w:styleId="22">
    <w:name w:val="item-name6"/>
    <w:basedOn w:val="8"/>
    <w:autoRedefine/>
    <w:qFormat/>
    <w:uiPriority w:val="0"/>
    <w:rPr>
      <w:color w:val="333333"/>
      <w:sz w:val="21"/>
      <w:szCs w:val="21"/>
    </w:rPr>
  </w:style>
  <w:style w:type="character" w:customStyle="1" w:styleId="23">
    <w:name w:val="item-name4"/>
    <w:basedOn w:val="8"/>
    <w:autoRedefine/>
    <w:qFormat/>
    <w:uiPriority w:val="0"/>
  </w:style>
  <w:style w:type="character" w:customStyle="1" w:styleId="24">
    <w:name w:val="item-name9"/>
    <w:basedOn w:val="8"/>
    <w:autoRedefine/>
    <w:qFormat/>
    <w:uiPriority w:val="0"/>
    <w:rPr>
      <w:color w:val="FFFFFF"/>
      <w:sz w:val="21"/>
      <w:szCs w:val="21"/>
    </w:rPr>
  </w:style>
  <w:style w:type="character" w:customStyle="1" w:styleId="25">
    <w:name w:val="item-name5"/>
    <w:basedOn w:val="8"/>
    <w:autoRedefine/>
    <w:qFormat/>
    <w:uiPriority w:val="0"/>
    <w:rPr>
      <w:vanish/>
    </w:rPr>
  </w:style>
  <w:style w:type="character" w:customStyle="1" w:styleId="26">
    <w:name w:val="img01"/>
    <w:basedOn w:val="8"/>
    <w:autoRedefine/>
    <w:qFormat/>
    <w:uiPriority w:val="0"/>
  </w:style>
  <w:style w:type="character" w:customStyle="1" w:styleId="27">
    <w:name w:val="页脚 Char"/>
    <w:basedOn w:val="8"/>
    <w:link w:val="3"/>
    <w:autoRedefine/>
    <w:qFormat/>
    <w:uiPriority w:val="99"/>
    <w:rPr>
      <w:sz w:val="18"/>
      <w:szCs w:val="18"/>
    </w:rPr>
  </w:style>
  <w:style w:type="character" w:customStyle="1" w:styleId="28">
    <w:name w:val="item-name12"/>
    <w:basedOn w:val="8"/>
    <w:autoRedefine/>
    <w:qFormat/>
    <w:uiPriority w:val="0"/>
    <w:rPr>
      <w:color w:val="000000"/>
    </w:rPr>
  </w:style>
  <w:style w:type="character" w:customStyle="1" w:styleId="29">
    <w:name w:val="item-name10"/>
    <w:basedOn w:val="8"/>
    <w:autoRedefine/>
    <w:qFormat/>
    <w:uiPriority w:val="0"/>
    <w:rPr>
      <w:b/>
      <w:color w:val="FFFFFF"/>
    </w:rPr>
  </w:style>
  <w:style w:type="character" w:customStyle="1" w:styleId="30">
    <w:name w:val="item-name7"/>
    <w:basedOn w:val="8"/>
    <w:autoRedefine/>
    <w:qFormat/>
    <w:uiPriority w:val="0"/>
    <w:rPr>
      <w:b/>
      <w:color w:val="5B720C"/>
      <w:sz w:val="24"/>
      <w:szCs w:val="24"/>
    </w:rPr>
  </w:style>
  <w:style w:type="character" w:customStyle="1" w:styleId="31">
    <w:name w:val="tit01"/>
    <w:basedOn w:val="8"/>
    <w:autoRedefine/>
    <w:qFormat/>
    <w:uiPriority w:val="0"/>
  </w:style>
  <w:style w:type="character" w:customStyle="1" w:styleId="32">
    <w:name w:val="item-name8"/>
    <w:basedOn w:val="8"/>
    <w:autoRedefine/>
    <w:qFormat/>
    <w:uiPriority w:val="0"/>
    <w:rPr>
      <w:sz w:val="18"/>
      <w:szCs w:val="18"/>
    </w:rPr>
  </w:style>
  <w:style w:type="character" w:customStyle="1" w:styleId="33">
    <w:name w:val="bei"/>
    <w:basedOn w:val="8"/>
    <w:autoRedefine/>
    <w:qFormat/>
    <w:uiPriority w:val="0"/>
  </w:style>
  <w:style w:type="paragraph" w:customStyle="1" w:styleId="34">
    <w:name w:val="vsbcontent_end"/>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vsbcontent_start"/>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4156</Words>
  <Characters>4394</Characters>
  <Lines>32</Lines>
  <Paragraphs>9</Paragraphs>
  <TotalTime>1540</TotalTime>
  <ScaleCrop>false</ScaleCrop>
  <LinksUpToDate>false</LinksUpToDate>
  <CharactersWithSpaces>4539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2023-08-15T03:28:00Z</dcterms:created>
  <dc:creator>ThinkVision</dc:creator>
  <cp:lastModifiedBy>leo毛线</cp:lastModifiedBy>
  <cp:lastPrinted>2024-03-29T03:34:26Z</cp:lastPrinted>
  <dcterms:modified xsi:type="dcterms:W3CDTF">2024-03-29T03:52:13Z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924BE078CC8E44179B85D61BC652D2C5_13</vt:lpwstr>
  </property>
</Properties>
</file>