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附件</w:t>
      </w:r>
      <w:r>
        <w:rPr>
          <w:rFonts w:ascii="宋体" w:hAnsi="宋体" w:cs="宋体"/>
          <w:color w:val="000000"/>
          <w:kern w:val="0"/>
          <w:sz w:val="30"/>
          <w:szCs w:val="30"/>
        </w:rPr>
        <w:t>1</w:t>
      </w:r>
    </w:p>
    <w:p>
      <w:pPr>
        <w:spacing w:line="48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2021年三明学院公开招聘紧缺急需专业工作人员岗位信息表（二）</w:t>
      </w:r>
    </w:p>
    <w:p>
      <w:pPr>
        <w:rPr>
          <w:rFonts w:ascii="宋体" w:hAnsi="宋体"/>
          <w:color w:val="000000"/>
        </w:rPr>
      </w:pPr>
    </w:p>
    <w:tbl>
      <w:tblPr>
        <w:tblStyle w:val="4"/>
        <w:tblpPr w:leftFromText="180" w:rightFromText="180" w:vertAnchor="text" w:horzAnchor="page" w:tblpXSpec="center" w:tblpY="331"/>
        <w:tblOverlap w:val="never"/>
        <w:tblW w:w="140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1071"/>
        <w:gridCol w:w="529"/>
        <w:gridCol w:w="1285"/>
        <w:gridCol w:w="543"/>
        <w:gridCol w:w="757"/>
        <w:gridCol w:w="515"/>
        <w:gridCol w:w="2214"/>
        <w:gridCol w:w="814"/>
        <w:gridCol w:w="829"/>
        <w:gridCol w:w="614"/>
        <w:gridCol w:w="557"/>
        <w:gridCol w:w="643"/>
        <w:gridCol w:w="1186"/>
        <w:gridCol w:w="1054"/>
        <w:gridCol w:w="5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Cs w:val="21"/>
              </w:rPr>
              <w:t>经费方式</w:t>
            </w: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Cs w:val="21"/>
              </w:rPr>
              <w:t>免笔试类型</w:t>
            </w:r>
          </w:p>
        </w:tc>
        <w:tc>
          <w:tcPr>
            <w:tcW w:w="84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Cs w:val="21"/>
              </w:rPr>
              <w:t>岗位资格条件</w:t>
            </w:r>
          </w:p>
        </w:tc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Cs w:val="21"/>
              </w:rPr>
              <w:t>最高年龄</w:t>
            </w:r>
          </w:p>
        </w:tc>
        <w:tc>
          <w:tcPr>
            <w:tcW w:w="2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Cs w:val="21"/>
              </w:rPr>
              <w:t>招聘对象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Cs w:val="21"/>
              </w:rPr>
              <w:t>招聘单位审核人姓名、联系电话</w:t>
            </w: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rPr>
          <w:trHeight w:val="663" w:hRule="atLeast"/>
          <w:jc w:val="center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rPr>
          <w:trHeight w:val="119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三明市教育局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三明学院教育与音乐学院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财政核拔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专技人员（小学语文教育方向））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研究生免笔试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中国语言文学类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具有小学及以上语文学科教师资格证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洪老师0598-8397457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rPr>
          <w:trHeight w:val="97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三明市教育局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三明学院经济与管理学院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财政核拔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专技人员（电子商务方向）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研究生免笔试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电商物流类、工商管理类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洪老师0598-8397457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116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三明市教育局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三明学院艺术与设计学院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财政核拔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专技人员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研究生免笔试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艺术设计类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洪老师0598-8397457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136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三明市教育局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三明学院艺术与设计学院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财政核拔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专技人员（服装与服饰、鞋类、箱包设计方向）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研究生免笔试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纺织科学与工程类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洪老师0598-8397457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11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三明市教育局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三明学院艺术与设计学院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财政核拔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专技人员(服装与服饰、鞋类、公共艺术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、产品设计、动画、数字媒体艺术、陶瓷艺术设计、美术学方向）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研究生免笔试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艺术设计类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洪老师0598-8397457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83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三明市教育局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三明学院信息工程学院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财政核拔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专技人员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研究生免笔试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计算机科学与技术类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洪老师0598-8397457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83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三明市教育局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三明学院信息工程学院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财政核拔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专技人员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研究生免笔试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计算机硬件技术类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洪老师0598-8397457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83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三明市教育局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三明学院信息工程学院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财政核拔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专技人员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研究生免笔试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通信信息类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洪老师0598-8397457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83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三明市教育局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三明学院信息工程学院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财政核拔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专技人员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研究生免笔试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洪老师0598-8397457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49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三明市教育局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三明学院机电工程学院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财政核拔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专技人员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研究生免笔试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电子信息类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洪老师0598-8397457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98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三明市教育局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三明学院机电工程学院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财政核拔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专技人员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研究生免笔试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洪老师0598-8397457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98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三明市教育局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三明学院机电工程学院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财政核拔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专技人员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研究生免笔试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农业工程类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洪老师0598-8397457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72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三明市教育局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三明学院建筑工程学院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财政核拔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专技人员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研究生免笔试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土建类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具有正高级专业技术职称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洪老师0598-8397457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72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三明市教育局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三明学院建筑工程学院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财政核拔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专技人员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研究生免笔试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林业工程类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洪老师0598-8397457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72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三明市教育局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三明学院文化传播学院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财政核拔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专技人员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研究生免笔试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新闻传播学类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洪老师0598-8397457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72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三明市教育局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三明学院文化传播学院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财政核拔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专技人员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研究生免笔试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中国语言文学类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洪老师0598-8397457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85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三明市教育局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三明学院海外学院（外国语学院）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财政核拔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专技人员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研究生免笔试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外国语言文学类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洪老师0598-8397457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83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三明市教育局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三明学院体育与康养学院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财政核拔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专技人员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研究生免笔试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体育学类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洪老师0598-8397457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83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三明市教育局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三明学院体育与康养学院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财政核拔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专技人员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（排球方向）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研究生免笔试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体育学类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洪老师0598-8397457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998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三明市教育局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三明学院马克思主义学院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财政核拔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专技人员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研究生免笔试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马克思主义理论类、哲学类、政治学类、历史学类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洪老师0598-8397457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942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三明市教育局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三明学院美丽中国发展研究院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财政核拔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专技人员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研究生免笔试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计算机科学与技术类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具有正高级专业技术职称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洪老师0598-8397457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1122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三明市教育局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三明学院美丽中国发展研究院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财政核拔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专技人员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（氟化工方向）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研究生免笔试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化学工程、化学工艺、材料工程、材料学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具有正高级专业技术职称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洪老师0598-8397457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9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三明市教育局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三明学院美丽中国发展研究院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财政核拔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专技人员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研究生免笔试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具有正高级专业技术职称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洪老师0598-8397457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769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三明市教育局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三明学院学工部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财政核拔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专技人员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（辅导员）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研究生免笔试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洪老师0598-8397457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83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三明市教育局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三明学院学工部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财政核拔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专技人员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研究生免笔试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心理学类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  <w:t>洪老师0598-8397457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ind w:firstLine="560" w:firstLineChars="200"/>
        <w:rPr>
          <w:rFonts w:hint="eastAsia" w:ascii="楷体_GB2312" w:hAnsi="楷体_GB2312" w:eastAsia="楷体_GB2312" w:cs="楷体_GB2312"/>
          <w:color w:val="000000"/>
          <w:sz w:val="28"/>
          <w:szCs w:val="28"/>
        </w:rPr>
        <w:sectPr>
          <w:pgSz w:w="16838" w:h="11906" w:orient="landscape"/>
          <w:pgMar w:top="1797" w:right="1440" w:bottom="1928" w:left="1440" w:header="851" w:footer="992" w:gutter="0"/>
          <w:cols w:space="720" w:num="1"/>
          <w:docGrid w:type="linesAndChars" w:linePitch="312" w:charSpace="0"/>
        </w:sectPr>
      </w:pPr>
      <w:bookmarkStart w:id="0" w:name="_GoBack"/>
      <w:bookmarkEnd w:id="0"/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备注：报考辅导员岗位者工作日须入住学生宿舍。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BF"/>
    <w:rsid w:val="00141A3C"/>
    <w:rsid w:val="008E61A4"/>
    <w:rsid w:val="00B33CBF"/>
    <w:rsid w:val="2E2078E2"/>
    <w:rsid w:val="78B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361</Words>
  <Characters>2059</Characters>
  <Lines>17</Lines>
  <Paragraphs>4</Paragraphs>
  <TotalTime>159</TotalTime>
  <ScaleCrop>false</ScaleCrop>
  <LinksUpToDate>false</LinksUpToDate>
  <CharactersWithSpaces>2416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2021-06-15T01:14:00Z</dcterms:created>
  <dc:creator>PC</dc:creator>
  <cp:lastModifiedBy>陈功</cp:lastModifiedBy>
  <dcterms:modified xsi:type="dcterms:W3CDTF">2021-06-15T13:27:07Z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1918024BDBCC4A45B0EBED1A75398210</vt:lpwstr>
  </property>
</Properties>
</file>