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D8" w:rsidRPr="00C04FD8" w:rsidRDefault="00C04FD8" w:rsidP="00C04FD8">
      <w:pPr>
        <w:widowControl/>
        <w:spacing w:before="88" w:line="360" w:lineRule="auto"/>
        <w:ind w:firstLineChars="600" w:firstLine="1680"/>
        <w:rPr>
          <w:rFonts w:ascii="宋体" w:hAnsi="宋体" w:hint="eastAsia"/>
          <w:color w:val="000000"/>
          <w:sz w:val="28"/>
          <w:szCs w:val="28"/>
        </w:rPr>
      </w:pPr>
      <w:bookmarkStart w:id="0" w:name="_GoBack"/>
      <w:r w:rsidRPr="00C04FD8">
        <w:rPr>
          <w:rFonts w:ascii="宋体" w:hAnsi="宋体" w:hint="eastAsia"/>
          <w:color w:val="000000"/>
          <w:sz w:val="28"/>
          <w:szCs w:val="28"/>
        </w:rPr>
        <w:t xml:space="preserve">艺术设计学院固定资产损坏、丢失赔偿办法 </w:t>
      </w:r>
    </w:p>
    <w:bookmarkEnd w:id="0"/>
    <w:p w:rsidR="00C04FD8" w:rsidRPr="00C427CC" w:rsidRDefault="00C04FD8" w:rsidP="00C04FD8">
      <w:pPr>
        <w:widowControl/>
        <w:spacing w:before="88" w:line="360" w:lineRule="auto"/>
        <w:ind w:firstLineChars="1050" w:firstLine="2520"/>
        <w:rPr>
          <w:rFonts w:ascii="宋体" w:hAnsi="宋体" w:hint="eastAsia"/>
          <w:color w:val="000000"/>
          <w:sz w:val="24"/>
        </w:rPr>
      </w:pPr>
    </w:p>
    <w:p w:rsidR="00C04FD8" w:rsidRPr="00C427CC" w:rsidRDefault="00C04FD8" w:rsidP="00C04FD8">
      <w:pPr>
        <w:widowControl/>
        <w:spacing w:before="88"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艺术设计学院固定资产损坏、丢失</w:t>
      </w:r>
      <w:proofErr w:type="gramStart"/>
      <w:r w:rsidRPr="00C427CC">
        <w:rPr>
          <w:rFonts w:ascii="宋体" w:hAnsi="宋体" w:hint="eastAsia"/>
          <w:color w:val="000000"/>
          <w:sz w:val="24"/>
        </w:rPr>
        <w:t>赔偿办法赔偿办法</w:t>
      </w:r>
      <w:proofErr w:type="gramEnd"/>
      <w:r w:rsidRPr="00C427CC">
        <w:rPr>
          <w:rFonts w:ascii="宋体" w:hAnsi="宋体" w:hint="eastAsia"/>
          <w:color w:val="000000"/>
          <w:sz w:val="24"/>
        </w:rPr>
        <w:t>参照《三明学院固定资产管理规定》执行。</w:t>
      </w:r>
    </w:p>
    <w:p w:rsidR="00C04FD8" w:rsidRPr="00C427CC" w:rsidRDefault="00C04FD8" w:rsidP="00C04FD8">
      <w:pPr>
        <w:widowControl/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 xml:space="preserve">（一）由于下列主观原因发生责任事故，造成仪器设备损坏、丢失的应予以赔偿： </w:t>
      </w:r>
    </w:p>
    <w:p w:rsidR="00C04FD8" w:rsidRPr="00C427CC" w:rsidRDefault="00C04FD8" w:rsidP="00C04FD8">
      <w:pPr>
        <w:widowControl/>
        <w:numPr>
          <w:ilvl w:val="0"/>
          <w:numId w:val="1"/>
        </w:numPr>
        <w:tabs>
          <w:tab w:val="clear" w:pos="421"/>
          <w:tab w:val="num" w:pos="540"/>
        </w:tabs>
        <w:spacing w:before="88" w:line="360" w:lineRule="auto"/>
        <w:ind w:left="180" w:hangingChars="75" w:hanging="18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不听从指挥，不按技术操作规程或规定要求操作；</w:t>
      </w:r>
    </w:p>
    <w:p w:rsidR="00C04FD8" w:rsidRPr="00C427CC" w:rsidRDefault="00C04FD8" w:rsidP="00C04FD8">
      <w:pPr>
        <w:widowControl/>
        <w:numPr>
          <w:ilvl w:val="0"/>
          <w:numId w:val="1"/>
        </w:numPr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不按制度又未经同意，擅自动、用、拆、改仪器设备；</w:t>
      </w:r>
    </w:p>
    <w:p w:rsidR="00C04FD8" w:rsidRPr="00C427CC" w:rsidRDefault="00C04FD8" w:rsidP="00C04FD8">
      <w:pPr>
        <w:widowControl/>
        <w:numPr>
          <w:ilvl w:val="0"/>
          <w:numId w:val="1"/>
        </w:numPr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尚未掌握操作技术或不了解性能及使用方法，轻率动用仪器设备；</w:t>
      </w:r>
    </w:p>
    <w:p w:rsidR="00C04FD8" w:rsidRPr="00C427CC" w:rsidRDefault="00C04FD8" w:rsidP="00C04FD8">
      <w:pPr>
        <w:widowControl/>
        <w:numPr>
          <w:ilvl w:val="0"/>
          <w:numId w:val="1"/>
        </w:numPr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工作失职，不负责任，指导错误或纠正不及时。</w:t>
      </w:r>
    </w:p>
    <w:p w:rsidR="00C04FD8" w:rsidRPr="00C427CC" w:rsidRDefault="00C04FD8" w:rsidP="00C04FD8">
      <w:pPr>
        <w:widowControl/>
        <w:numPr>
          <w:ilvl w:val="0"/>
          <w:numId w:val="1"/>
        </w:numPr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保管不当造成损坏或丢失者；</w:t>
      </w:r>
    </w:p>
    <w:p w:rsidR="00C04FD8" w:rsidRPr="00C427CC" w:rsidRDefault="00C04FD8" w:rsidP="00C04FD8">
      <w:pPr>
        <w:widowControl/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 xml:space="preserve">6、将仪器设备挪作私用造成损坏、丢失的。 </w:t>
      </w:r>
      <w:r w:rsidRPr="00C427CC">
        <w:rPr>
          <w:rFonts w:ascii="宋体" w:hAnsi="宋体" w:hint="eastAsia"/>
          <w:color w:val="000000"/>
          <w:sz w:val="24"/>
        </w:rPr>
        <w:br/>
        <w:t xml:space="preserve">（二）属于下列情况的，在确定赔偿金额时，可按损坏价值酌情减轻赔偿： </w:t>
      </w:r>
    </w:p>
    <w:p w:rsidR="00C04FD8" w:rsidRPr="00C427CC" w:rsidRDefault="00C04FD8" w:rsidP="00C04FD8">
      <w:pPr>
        <w:widowControl/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 xml:space="preserve">1、按照指导或操作规程进行操作，确因缺乏经验或技术不熟练造成损失的； </w:t>
      </w:r>
    </w:p>
    <w:p w:rsidR="00C04FD8" w:rsidRPr="00C427CC" w:rsidRDefault="00C04FD8" w:rsidP="00C04FD8">
      <w:pPr>
        <w:widowControl/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2、一贯遵守制度、爱护仪器设备，偶尔疏忽造成损失的；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br/>
      </w:r>
      <w:r w:rsidRPr="00C427CC">
        <w:rPr>
          <w:rFonts w:ascii="宋体" w:hAnsi="宋体" w:hint="eastAsia"/>
          <w:color w:val="000000"/>
          <w:sz w:val="24"/>
        </w:rPr>
        <w:t xml:space="preserve">3、发生事故后能积极设法挽回损失，并主动如实报告，认识较好的； </w:t>
      </w:r>
      <w:r w:rsidRPr="00C427CC">
        <w:rPr>
          <w:rFonts w:ascii="宋体" w:hAnsi="宋体" w:hint="eastAsia"/>
          <w:color w:val="000000"/>
          <w:sz w:val="24"/>
        </w:rPr>
        <w:br/>
        <w:t xml:space="preserve">（三）由于下列客观原因造成仪器设备损失，经过技术鉴定或有关部门核实，可不赔偿： </w:t>
      </w:r>
    </w:p>
    <w:p w:rsidR="00C04FD8" w:rsidRPr="00C427CC" w:rsidRDefault="00C04FD8" w:rsidP="00C04FD8">
      <w:pPr>
        <w:widowControl/>
        <w:spacing w:before="88" w:line="360" w:lineRule="auto"/>
        <w:ind w:firstLine="12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1、因仪器设备本身缺陷或使用年限已久，接近损坏，在使用中发生的损坏和合理的自然损坏；</w:t>
      </w:r>
    </w:p>
    <w:p w:rsidR="00C04FD8" w:rsidRPr="00C427CC" w:rsidRDefault="00C04FD8" w:rsidP="00C04FD8">
      <w:pPr>
        <w:widowControl/>
        <w:spacing w:before="88" w:line="360" w:lineRule="auto"/>
        <w:ind w:firstLine="12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 xml:space="preserve">2、因实验操作本身的特殊性引起的损坏，确实难以避免的； </w:t>
      </w:r>
    </w:p>
    <w:p w:rsidR="00C04FD8" w:rsidRPr="00C427CC" w:rsidRDefault="00C04FD8" w:rsidP="00C04FD8">
      <w:pPr>
        <w:widowControl/>
        <w:spacing w:before="88" w:line="360" w:lineRule="auto"/>
        <w:ind w:firstLine="12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3、经过批准，进行新的实验操作或检修，虽然采取了预防措施，仍未能避免的损坏；</w:t>
      </w:r>
    </w:p>
    <w:p w:rsidR="00C04FD8" w:rsidRPr="00C427CC" w:rsidRDefault="00C04FD8" w:rsidP="00C04FD8">
      <w:pPr>
        <w:widowControl/>
        <w:spacing w:before="88" w:line="360" w:lineRule="auto"/>
        <w:ind w:firstLine="12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 xml:space="preserve">4、损坏轻微或丢失配件的，经使用者本人修复，不影响仪器设备继续使用的； </w:t>
      </w:r>
    </w:p>
    <w:p w:rsidR="00C04FD8" w:rsidRPr="00C427CC" w:rsidRDefault="00C04FD8" w:rsidP="00C04FD8">
      <w:pPr>
        <w:widowControl/>
        <w:spacing w:before="88" w:line="360" w:lineRule="auto"/>
        <w:ind w:firstLine="12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 5、已按学校安全要求采取防范措施，尽到保管责任，经保卫</w:t>
      </w:r>
      <w:proofErr w:type="gramStart"/>
      <w:r w:rsidRPr="00C427CC">
        <w:rPr>
          <w:rFonts w:ascii="宋体" w:hAnsi="宋体" w:hint="eastAsia"/>
          <w:color w:val="000000"/>
          <w:sz w:val="24"/>
        </w:rPr>
        <w:t>处证明</w:t>
      </w:r>
      <w:proofErr w:type="gramEnd"/>
      <w:r w:rsidRPr="00C427CC">
        <w:rPr>
          <w:rFonts w:ascii="宋体" w:hAnsi="宋体" w:hint="eastAsia"/>
          <w:color w:val="000000"/>
          <w:sz w:val="24"/>
        </w:rPr>
        <w:t xml:space="preserve">属被盗。 </w:t>
      </w:r>
      <w:r w:rsidRPr="00C427CC">
        <w:rPr>
          <w:rFonts w:ascii="宋体" w:hAnsi="宋体" w:hint="eastAsia"/>
          <w:color w:val="000000"/>
          <w:sz w:val="24"/>
        </w:rPr>
        <w:br/>
        <w:t xml:space="preserve">  （四）仪器设备损坏计价原则： </w:t>
      </w:r>
    </w:p>
    <w:p w:rsidR="00C04FD8" w:rsidRPr="00C427CC" w:rsidRDefault="00C04FD8" w:rsidP="00C04FD8">
      <w:pPr>
        <w:widowControl/>
        <w:spacing w:before="88" w:line="360" w:lineRule="auto"/>
        <w:ind w:firstLine="12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 xml:space="preserve">1、局部损坏可以修复的，计维修与零配件费用； </w:t>
      </w:r>
    </w:p>
    <w:p w:rsidR="00C04FD8" w:rsidRPr="00C427CC" w:rsidRDefault="00C04FD8" w:rsidP="00C04FD8">
      <w:pPr>
        <w:widowControl/>
        <w:spacing w:before="88" w:line="360" w:lineRule="auto"/>
        <w:ind w:firstLine="12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lastRenderedPageBreak/>
        <w:t xml:space="preserve">2、无法修复致使整机报废的，按整机重置价计算； </w:t>
      </w:r>
    </w:p>
    <w:p w:rsidR="00C04FD8" w:rsidRPr="00C427CC" w:rsidRDefault="00C04FD8" w:rsidP="00C04FD8">
      <w:pPr>
        <w:widowControl/>
        <w:spacing w:before="88" w:line="360" w:lineRule="auto"/>
        <w:ind w:firstLine="12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3、损坏后质量显著下降，但尚能使用的，应按其质量变化程度，</w:t>
      </w:r>
      <w:proofErr w:type="gramStart"/>
      <w:r w:rsidRPr="00C427CC">
        <w:rPr>
          <w:rFonts w:ascii="宋体" w:hAnsi="宋体" w:hint="eastAsia"/>
          <w:color w:val="000000"/>
          <w:sz w:val="24"/>
        </w:rPr>
        <w:t>酌计损失</w:t>
      </w:r>
      <w:proofErr w:type="gramEnd"/>
      <w:r w:rsidRPr="00C427CC">
        <w:rPr>
          <w:rFonts w:ascii="宋体" w:hAnsi="宋体" w:hint="eastAsia"/>
          <w:color w:val="000000"/>
          <w:sz w:val="24"/>
        </w:rPr>
        <w:t>价值。</w:t>
      </w:r>
    </w:p>
    <w:p w:rsidR="00C04FD8" w:rsidRPr="00C427CC" w:rsidRDefault="00C04FD8" w:rsidP="00C04FD8">
      <w:pPr>
        <w:widowControl/>
        <w:spacing w:before="88" w:line="360" w:lineRule="auto"/>
        <w:ind w:firstLine="12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（五）丢失的仪器设备或零部件（不含两用设备），按新旧程度合理折旧后计算赔偿金：</w:t>
      </w:r>
    </w:p>
    <w:p w:rsidR="00C04FD8" w:rsidRPr="00C427CC" w:rsidRDefault="00C04FD8" w:rsidP="00C04FD8">
      <w:pPr>
        <w:widowControl/>
        <w:numPr>
          <w:ilvl w:val="0"/>
          <w:numId w:val="2"/>
        </w:numPr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赔偿金＝重置价× 。（赔偿金小于重置价的10％的，按10％计；超过预计使用年限的，也按10％计）</w:t>
      </w:r>
    </w:p>
    <w:p w:rsidR="00C04FD8" w:rsidRPr="00C427CC" w:rsidRDefault="00C04FD8" w:rsidP="00C04FD8">
      <w:pPr>
        <w:widowControl/>
        <w:spacing w:before="88" w:line="360" w:lineRule="auto"/>
        <w:ind w:leftChars="114" w:left="239" w:firstLineChars="200" w:firstLine="480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丢失两用设备（指既可公用又可家用的设备，如移动硬盘、笔记本电脑、照相机、录音笔等），按重置价赔偿损。</w:t>
      </w:r>
    </w:p>
    <w:p w:rsidR="00C04FD8" w:rsidRDefault="00C04FD8" w:rsidP="00C04FD8">
      <w:pPr>
        <w:widowControl/>
        <w:numPr>
          <w:ilvl w:val="0"/>
          <w:numId w:val="2"/>
        </w:numPr>
        <w:spacing w:before="88" w:line="360" w:lineRule="auto"/>
        <w:rPr>
          <w:rFonts w:ascii="宋体" w:hAnsi="宋体" w:hint="eastAsia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>特殊设备或特殊情况下的赔偿金额，不受上述比例限制。</w:t>
      </w:r>
    </w:p>
    <w:p w:rsidR="000823D2" w:rsidRPr="00C427CC" w:rsidRDefault="000823D2" w:rsidP="000823D2">
      <w:pPr>
        <w:widowControl/>
        <w:spacing w:before="88" w:line="360" w:lineRule="auto"/>
        <w:rPr>
          <w:rFonts w:ascii="宋体" w:hAnsi="宋体"/>
          <w:color w:val="000000"/>
          <w:sz w:val="24"/>
        </w:rPr>
      </w:pPr>
      <w:r w:rsidRPr="00C427CC">
        <w:rPr>
          <w:rFonts w:ascii="宋体" w:hAnsi="宋体" w:hint="eastAsia"/>
          <w:color w:val="000000"/>
          <w:sz w:val="24"/>
        </w:rPr>
        <w:t xml:space="preserve">                      </w:t>
      </w:r>
    </w:p>
    <w:p w:rsidR="00A1175E" w:rsidRPr="000823D2" w:rsidRDefault="00F77CAB" w:rsidP="00A94A30"/>
    <w:sectPr w:rsidR="00A1175E" w:rsidRPr="00082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AB" w:rsidRDefault="00F77CAB" w:rsidP="0083263B">
      <w:r>
        <w:separator/>
      </w:r>
    </w:p>
  </w:endnote>
  <w:endnote w:type="continuationSeparator" w:id="0">
    <w:p w:rsidR="00F77CAB" w:rsidRDefault="00F77CAB" w:rsidP="008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AB" w:rsidRDefault="00F77CAB" w:rsidP="0083263B">
      <w:r>
        <w:separator/>
      </w:r>
    </w:p>
  </w:footnote>
  <w:footnote w:type="continuationSeparator" w:id="0">
    <w:p w:rsidR="00F77CAB" w:rsidRDefault="00F77CAB" w:rsidP="0083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36302"/>
    <w:multiLevelType w:val="hybridMultilevel"/>
    <w:tmpl w:val="2410E59C"/>
    <w:lvl w:ilvl="0" w:tplc="6FD230DE">
      <w:start w:val="1"/>
      <w:numFmt w:val="decim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5EA229C3"/>
    <w:multiLevelType w:val="hybridMultilevel"/>
    <w:tmpl w:val="AF303B66"/>
    <w:lvl w:ilvl="0" w:tplc="3956F250">
      <w:start w:val="1"/>
      <w:numFmt w:val="decimal"/>
      <w:lvlText w:val="%1、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01"/>
        </w:tabs>
        <w:ind w:left="9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61"/>
        </w:tabs>
        <w:ind w:left="21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21"/>
        </w:tabs>
        <w:ind w:left="34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1"/>
        </w:tabs>
        <w:ind w:left="38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9C"/>
    <w:rsid w:val="000823D2"/>
    <w:rsid w:val="0083263B"/>
    <w:rsid w:val="0093389C"/>
    <w:rsid w:val="00A94A30"/>
    <w:rsid w:val="00B17979"/>
    <w:rsid w:val="00C04FD8"/>
    <w:rsid w:val="00C93E1E"/>
    <w:rsid w:val="00CA1CD0"/>
    <w:rsid w:val="00CF092A"/>
    <w:rsid w:val="00F77CAB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8326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3B"/>
    <w:rPr>
      <w:sz w:val="18"/>
      <w:szCs w:val="18"/>
    </w:rPr>
  </w:style>
  <w:style w:type="character" w:customStyle="1" w:styleId="1Char">
    <w:name w:val="标题 1 Char"/>
    <w:basedOn w:val="a0"/>
    <w:link w:val="1"/>
    <w:rsid w:val="0083263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8326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63B"/>
    <w:rPr>
      <w:sz w:val="18"/>
      <w:szCs w:val="18"/>
    </w:rPr>
  </w:style>
  <w:style w:type="character" w:customStyle="1" w:styleId="1Char">
    <w:name w:val="标题 1 Char"/>
    <w:basedOn w:val="a0"/>
    <w:link w:val="1"/>
    <w:rsid w:val="0083263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2017-06-05T07:36:00Z</dcterms:created>
  <dcterms:modified xsi:type="dcterms:W3CDTF">2017-06-05T07:36:00Z</dcterms:modified>
</cp:coreProperties>
</file>