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00" w:lineRule="exact"/>
        <w:jc w:val="center"/>
        <w:rPr>
          <w:rFonts w:hint="eastAsia" w:ascii="楷体_GB2312" w:hAnsi="宋体" w:eastAsia="楷体_GB2312"/>
          <w:b/>
          <w:kern w:val="0"/>
          <w:sz w:val="44"/>
          <w:szCs w:val="44"/>
          <w:highlight w:val="none"/>
        </w:rPr>
      </w:pPr>
    </w:p>
    <w:p>
      <w:pPr>
        <w:autoSpaceDE w:val="0"/>
        <w:autoSpaceDN w:val="0"/>
        <w:adjustRightInd w:val="0"/>
        <w:spacing w:line="500" w:lineRule="exact"/>
        <w:jc w:val="center"/>
        <w:rPr>
          <w:rFonts w:ascii="楷体_GB2312" w:hAnsi="宋体" w:eastAsia="楷体_GB2312"/>
          <w:b/>
          <w:kern w:val="0"/>
          <w:sz w:val="44"/>
          <w:szCs w:val="44"/>
          <w:highlight w:val="none"/>
        </w:rPr>
      </w:pPr>
    </w:p>
    <w:p>
      <w:pPr>
        <w:autoSpaceDE w:val="0"/>
        <w:autoSpaceDN w:val="0"/>
        <w:adjustRightInd w:val="0"/>
        <w:spacing w:line="500" w:lineRule="exact"/>
        <w:jc w:val="center"/>
        <w:rPr>
          <w:rFonts w:ascii="楷体_GB2312" w:hAnsi="宋体" w:eastAsia="楷体_GB2312"/>
          <w:b/>
          <w:kern w:val="0"/>
          <w:sz w:val="44"/>
          <w:szCs w:val="44"/>
          <w:highlight w:val="none"/>
        </w:rPr>
      </w:pPr>
    </w:p>
    <w:p>
      <w:pPr>
        <w:autoSpaceDE w:val="0"/>
        <w:autoSpaceDN w:val="0"/>
        <w:adjustRightInd w:val="0"/>
        <w:spacing w:line="500" w:lineRule="exact"/>
        <w:rPr>
          <w:rFonts w:ascii="楷体_GB2312" w:hAnsi="宋体" w:eastAsia="楷体_GB2312"/>
          <w:b/>
          <w:kern w:val="0"/>
          <w:sz w:val="48"/>
          <w:szCs w:val="48"/>
          <w:highlight w:val="none"/>
        </w:rPr>
      </w:pPr>
      <w:r>
        <w:rPr>
          <w:highlight w:val="none"/>
        </w:rPr>
        <w:pict>
          <v:shape id="_x0000_s1026" o:spid="_x0000_s1026" o:spt="75" alt="三明学院字体" type="#_x0000_t75" style="position:absolute;left:0pt;margin-left:78pt;margin-top:5.95pt;height:115.35pt;width:288.95pt;z-index:251659264;mso-width-relative:page;mso-height-relative:page;" filled="f" o:preferrelative="t" stroked="f" coordsize="21600,21600">
            <v:path/>
            <v:fill on="f" focussize="0,0"/>
            <v:stroke on="f" joinstyle="miter"/>
            <v:imagedata r:id="rId7" o:title="三明学院字体"/>
            <o:lock v:ext="edit" aspectratio="t"/>
          </v:shape>
        </w:pict>
      </w:r>
    </w:p>
    <w:p>
      <w:pPr>
        <w:autoSpaceDE w:val="0"/>
        <w:autoSpaceDN w:val="0"/>
        <w:adjustRightInd w:val="0"/>
        <w:spacing w:line="500" w:lineRule="exact"/>
        <w:jc w:val="center"/>
        <w:rPr>
          <w:rFonts w:ascii="楷体_GB2312" w:hAnsi="宋体" w:eastAsia="楷体_GB2312"/>
          <w:b/>
          <w:kern w:val="0"/>
          <w:sz w:val="48"/>
          <w:szCs w:val="48"/>
          <w:highlight w:val="none"/>
        </w:rPr>
      </w:pPr>
    </w:p>
    <w:p>
      <w:pPr>
        <w:autoSpaceDE w:val="0"/>
        <w:autoSpaceDN w:val="0"/>
        <w:adjustRightInd w:val="0"/>
        <w:spacing w:line="500" w:lineRule="exact"/>
        <w:jc w:val="center"/>
        <w:rPr>
          <w:rFonts w:ascii="楷体_GB2312" w:hAnsi="宋体" w:eastAsia="楷体_GB2312"/>
          <w:b/>
          <w:kern w:val="0"/>
          <w:sz w:val="48"/>
          <w:szCs w:val="48"/>
          <w:highlight w:val="none"/>
        </w:rPr>
      </w:pPr>
    </w:p>
    <w:p>
      <w:pPr>
        <w:autoSpaceDE w:val="0"/>
        <w:autoSpaceDN w:val="0"/>
        <w:adjustRightInd w:val="0"/>
        <w:spacing w:line="500" w:lineRule="exact"/>
        <w:jc w:val="center"/>
        <w:rPr>
          <w:rFonts w:ascii="楷体_GB2312" w:hAnsi="宋体" w:eastAsia="楷体_GB2312"/>
          <w:b/>
          <w:kern w:val="0"/>
          <w:sz w:val="48"/>
          <w:szCs w:val="48"/>
          <w:highlight w:val="none"/>
        </w:rPr>
      </w:pPr>
    </w:p>
    <w:p>
      <w:pPr>
        <w:autoSpaceDE w:val="0"/>
        <w:autoSpaceDN w:val="0"/>
        <w:adjustRightInd w:val="0"/>
        <w:spacing w:line="500" w:lineRule="exact"/>
        <w:jc w:val="center"/>
        <w:rPr>
          <w:rFonts w:ascii="楷体_GB2312" w:hAnsi="宋体" w:eastAsia="楷体_GB2312"/>
          <w:b/>
          <w:kern w:val="0"/>
          <w:sz w:val="48"/>
          <w:szCs w:val="48"/>
          <w:highlight w:val="none"/>
        </w:rPr>
      </w:pPr>
    </w:p>
    <w:p>
      <w:pPr>
        <w:autoSpaceDE w:val="0"/>
        <w:autoSpaceDN w:val="0"/>
        <w:adjustRightInd w:val="0"/>
        <w:spacing w:line="500" w:lineRule="exact"/>
        <w:jc w:val="center"/>
        <w:rPr>
          <w:rFonts w:ascii="楷体_GB2312" w:hAnsi="宋体" w:eastAsia="楷体_GB2312"/>
          <w:b/>
          <w:kern w:val="0"/>
          <w:sz w:val="48"/>
          <w:szCs w:val="48"/>
          <w:highlight w:val="none"/>
        </w:rPr>
      </w:pPr>
    </w:p>
    <w:p>
      <w:pPr>
        <w:autoSpaceDE w:val="0"/>
        <w:autoSpaceDN w:val="0"/>
        <w:adjustRightInd w:val="0"/>
        <w:spacing w:line="500" w:lineRule="exact"/>
        <w:jc w:val="center"/>
        <w:rPr>
          <w:rFonts w:ascii="楷体_GB2312" w:hAnsi="宋体" w:eastAsia="楷体_GB2312"/>
          <w:b/>
          <w:kern w:val="0"/>
          <w:sz w:val="48"/>
          <w:szCs w:val="48"/>
          <w:highlight w:val="none"/>
        </w:rPr>
      </w:pPr>
    </w:p>
    <w:p>
      <w:pPr>
        <w:spacing w:line="500" w:lineRule="exact"/>
        <w:jc w:val="center"/>
        <w:rPr>
          <w:rFonts w:ascii="Arial Black" w:hAnsi="Arial Black"/>
          <w:b/>
          <w:bCs/>
          <w:kern w:val="0"/>
          <w:sz w:val="52"/>
          <w:szCs w:val="52"/>
          <w:highlight w:val="none"/>
        </w:rPr>
      </w:pPr>
    </w:p>
    <w:p>
      <w:pPr>
        <w:spacing w:line="600" w:lineRule="exact"/>
        <w:jc w:val="center"/>
        <w:rPr>
          <w:rFonts w:ascii="方正小标宋简体" w:hAnsi="方正小标宋简体" w:eastAsia="方正小标宋简体" w:cs="方正小标宋简体"/>
          <w:kern w:val="0"/>
          <w:sz w:val="52"/>
          <w:szCs w:val="52"/>
          <w:highlight w:val="none"/>
        </w:rPr>
      </w:pPr>
      <w:r>
        <w:rPr>
          <w:rFonts w:hint="eastAsia" w:ascii="方正小标宋简体" w:hAnsi="方正小标宋简体" w:eastAsia="方正小标宋简体" w:cs="方正小标宋简体"/>
          <w:kern w:val="0"/>
          <w:sz w:val="52"/>
          <w:szCs w:val="52"/>
          <w:highlight w:val="none"/>
        </w:rPr>
        <w:t>202</w:t>
      </w:r>
      <w:r>
        <w:rPr>
          <w:rFonts w:hint="eastAsia" w:ascii="方正小标宋简体" w:hAnsi="方正小标宋简体" w:eastAsia="方正小标宋简体" w:cs="方正小标宋简体"/>
          <w:kern w:val="0"/>
          <w:sz w:val="52"/>
          <w:szCs w:val="52"/>
          <w:highlight w:val="none"/>
          <w:lang w:val="en-US" w:eastAsia="zh-CN"/>
        </w:rPr>
        <w:t>6</w:t>
      </w:r>
      <w:r>
        <w:rPr>
          <w:rFonts w:hint="eastAsia" w:ascii="方正小标宋简体" w:hAnsi="方正小标宋简体" w:eastAsia="方正小标宋简体" w:cs="方正小标宋简体"/>
          <w:kern w:val="0"/>
          <w:sz w:val="52"/>
          <w:szCs w:val="52"/>
          <w:highlight w:val="none"/>
        </w:rPr>
        <w:t>年6月</w:t>
      </w:r>
    </w:p>
    <w:p>
      <w:pPr>
        <w:spacing w:line="600" w:lineRule="exact"/>
        <w:jc w:val="center"/>
        <w:rPr>
          <w:rFonts w:ascii="方正小标宋简体" w:hAnsi="方正小标宋简体" w:eastAsia="方正小标宋简体" w:cs="方正小标宋简体"/>
          <w:kern w:val="0"/>
          <w:sz w:val="52"/>
          <w:szCs w:val="52"/>
          <w:highlight w:val="none"/>
        </w:rPr>
      </w:pPr>
    </w:p>
    <w:p>
      <w:pPr>
        <w:spacing w:line="600" w:lineRule="exact"/>
        <w:jc w:val="center"/>
        <w:rPr>
          <w:rFonts w:ascii="方正小标宋简体" w:hAnsi="方正小标宋简体" w:eastAsia="方正小标宋简体" w:cs="方正小标宋简体"/>
          <w:kern w:val="0"/>
          <w:sz w:val="52"/>
          <w:szCs w:val="52"/>
          <w:highlight w:val="none"/>
        </w:rPr>
      </w:pPr>
      <w:bookmarkStart w:id="0" w:name="OLE_LINK49"/>
      <w:r>
        <w:rPr>
          <w:rFonts w:hint="eastAsia" w:ascii="方正小标宋简体" w:hAnsi="方正小标宋简体" w:eastAsia="方正小标宋简体" w:cs="方正小标宋简体"/>
          <w:kern w:val="0"/>
          <w:sz w:val="52"/>
          <w:szCs w:val="52"/>
          <w:highlight w:val="none"/>
          <w:lang w:val="en-US" w:eastAsia="zh-CN"/>
        </w:rPr>
        <w:t>全国</w:t>
      </w:r>
      <w:r>
        <w:rPr>
          <w:rFonts w:hint="eastAsia" w:ascii="方正小标宋简体" w:hAnsi="方正小标宋简体" w:eastAsia="方正小标宋简体" w:cs="方正小标宋简体"/>
          <w:kern w:val="0"/>
          <w:sz w:val="52"/>
          <w:szCs w:val="52"/>
          <w:highlight w:val="none"/>
        </w:rPr>
        <w:t>CET、CJT四、六级考试</w:t>
      </w:r>
    </w:p>
    <w:bookmarkEnd w:id="0"/>
    <w:p>
      <w:pPr>
        <w:spacing w:line="600" w:lineRule="exact"/>
        <w:jc w:val="center"/>
        <w:rPr>
          <w:rFonts w:ascii="方正小标宋简体" w:hAnsi="方正小标宋简体" w:eastAsia="方正小标宋简体" w:cs="方正小标宋简体"/>
          <w:kern w:val="0"/>
          <w:sz w:val="52"/>
          <w:szCs w:val="52"/>
          <w:highlight w:val="none"/>
        </w:rPr>
      </w:pPr>
    </w:p>
    <w:p>
      <w:pPr>
        <w:spacing w:line="600" w:lineRule="exact"/>
        <w:jc w:val="center"/>
        <w:rPr>
          <w:rFonts w:ascii="方正小标宋简体" w:hAnsi="方正小标宋简体" w:eastAsia="方正小标宋简体" w:cs="方正小标宋简体"/>
          <w:kern w:val="0"/>
          <w:sz w:val="52"/>
          <w:szCs w:val="52"/>
          <w:highlight w:val="none"/>
        </w:rPr>
      </w:pPr>
      <w:r>
        <w:rPr>
          <w:rFonts w:hint="eastAsia" w:ascii="方正小标宋简体" w:hAnsi="方正小标宋简体" w:eastAsia="方正小标宋简体" w:cs="方正小标宋简体"/>
          <w:kern w:val="0"/>
          <w:sz w:val="52"/>
          <w:szCs w:val="52"/>
          <w:highlight w:val="none"/>
        </w:rPr>
        <w:t>工作手册</w:t>
      </w:r>
    </w:p>
    <w:p>
      <w:pPr>
        <w:autoSpaceDE w:val="0"/>
        <w:autoSpaceDN w:val="0"/>
        <w:adjustRightInd w:val="0"/>
        <w:spacing w:line="500" w:lineRule="exact"/>
        <w:jc w:val="center"/>
        <w:rPr>
          <w:rFonts w:ascii="宋体" w:hAnsi="宋体"/>
          <w:kern w:val="0"/>
          <w:sz w:val="52"/>
          <w:szCs w:val="52"/>
          <w:highlight w:val="none"/>
        </w:rPr>
      </w:pPr>
    </w:p>
    <w:p>
      <w:pPr>
        <w:autoSpaceDE w:val="0"/>
        <w:autoSpaceDN w:val="0"/>
        <w:adjustRightInd w:val="0"/>
        <w:spacing w:line="500" w:lineRule="exact"/>
        <w:jc w:val="center"/>
        <w:rPr>
          <w:rFonts w:ascii="宋体" w:hAnsi="宋体"/>
          <w:kern w:val="0"/>
          <w:sz w:val="28"/>
          <w:szCs w:val="28"/>
          <w:highlight w:val="none"/>
        </w:rPr>
      </w:pPr>
    </w:p>
    <w:p>
      <w:pPr>
        <w:autoSpaceDE w:val="0"/>
        <w:autoSpaceDN w:val="0"/>
        <w:adjustRightInd w:val="0"/>
        <w:spacing w:line="500" w:lineRule="exact"/>
        <w:jc w:val="center"/>
        <w:rPr>
          <w:rFonts w:ascii="宋体" w:hAnsi="宋体"/>
          <w:kern w:val="0"/>
          <w:sz w:val="28"/>
          <w:szCs w:val="28"/>
          <w:highlight w:val="none"/>
        </w:rPr>
      </w:pPr>
    </w:p>
    <w:p>
      <w:pPr>
        <w:autoSpaceDE w:val="0"/>
        <w:autoSpaceDN w:val="0"/>
        <w:adjustRightInd w:val="0"/>
        <w:spacing w:line="500" w:lineRule="exact"/>
        <w:jc w:val="center"/>
        <w:rPr>
          <w:rFonts w:ascii="宋体" w:hAnsi="宋体"/>
          <w:b/>
          <w:kern w:val="0"/>
          <w:sz w:val="32"/>
          <w:szCs w:val="32"/>
          <w:highlight w:val="none"/>
        </w:rPr>
      </w:pPr>
    </w:p>
    <w:p>
      <w:pPr>
        <w:autoSpaceDE w:val="0"/>
        <w:autoSpaceDN w:val="0"/>
        <w:adjustRightInd w:val="0"/>
        <w:spacing w:line="500" w:lineRule="exact"/>
        <w:jc w:val="center"/>
        <w:rPr>
          <w:rFonts w:ascii="宋体" w:hAnsi="宋体"/>
          <w:b/>
          <w:kern w:val="0"/>
          <w:sz w:val="32"/>
          <w:szCs w:val="32"/>
          <w:highlight w:val="none"/>
        </w:rPr>
      </w:pPr>
    </w:p>
    <w:p>
      <w:pPr>
        <w:autoSpaceDE w:val="0"/>
        <w:autoSpaceDN w:val="0"/>
        <w:adjustRightInd w:val="0"/>
        <w:spacing w:line="500" w:lineRule="exact"/>
        <w:jc w:val="center"/>
        <w:rPr>
          <w:rFonts w:ascii="宋体" w:hAnsi="宋体"/>
          <w:b/>
          <w:kern w:val="0"/>
          <w:sz w:val="32"/>
          <w:szCs w:val="32"/>
          <w:highlight w:val="none"/>
        </w:rPr>
      </w:pPr>
    </w:p>
    <w:p>
      <w:pPr>
        <w:autoSpaceDE w:val="0"/>
        <w:autoSpaceDN w:val="0"/>
        <w:adjustRightInd w:val="0"/>
        <w:spacing w:line="500" w:lineRule="exact"/>
        <w:rPr>
          <w:rFonts w:ascii="宋体" w:hAnsi="宋体"/>
          <w:b/>
          <w:kern w:val="0"/>
          <w:sz w:val="32"/>
          <w:szCs w:val="32"/>
          <w:highlight w:val="none"/>
        </w:rPr>
      </w:pPr>
    </w:p>
    <w:p>
      <w:pPr>
        <w:autoSpaceDE w:val="0"/>
        <w:autoSpaceDN w:val="0"/>
        <w:adjustRightInd w:val="0"/>
        <w:spacing w:line="500" w:lineRule="exact"/>
        <w:jc w:val="center"/>
        <w:rPr>
          <w:rFonts w:ascii="宋体" w:hAnsi="宋体"/>
          <w:b/>
          <w:kern w:val="0"/>
          <w:sz w:val="32"/>
          <w:szCs w:val="32"/>
          <w:highlight w:val="none"/>
        </w:rPr>
      </w:pPr>
    </w:p>
    <w:p>
      <w:pPr>
        <w:autoSpaceDE w:val="0"/>
        <w:autoSpaceDN w:val="0"/>
        <w:adjustRightInd w:val="0"/>
        <w:spacing w:line="500" w:lineRule="exact"/>
        <w:jc w:val="center"/>
        <w:rPr>
          <w:rFonts w:ascii="仿宋_GB2312" w:hAnsi="仿宋_GB2312" w:eastAsia="仿宋_GB2312" w:cs="仿宋_GB2312"/>
          <w:b/>
          <w:kern w:val="0"/>
          <w:sz w:val="36"/>
          <w:szCs w:val="36"/>
          <w:highlight w:val="none"/>
        </w:rPr>
      </w:pPr>
      <w:r>
        <w:rPr>
          <w:rFonts w:hint="eastAsia" w:ascii="仿宋_GB2312" w:hAnsi="仿宋_GB2312" w:eastAsia="仿宋_GB2312" w:cs="仿宋_GB2312"/>
          <w:b/>
          <w:kern w:val="0"/>
          <w:sz w:val="36"/>
          <w:szCs w:val="36"/>
          <w:highlight w:val="none"/>
        </w:rPr>
        <w:t>三明学院考试管理工作领导小组办公室</w:t>
      </w:r>
    </w:p>
    <w:p>
      <w:pPr>
        <w:autoSpaceDE w:val="0"/>
        <w:autoSpaceDN w:val="0"/>
        <w:adjustRightInd w:val="0"/>
        <w:spacing w:line="500" w:lineRule="exact"/>
        <w:rPr>
          <w:rFonts w:ascii="仿宋_GB2312" w:hAnsi="仿宋_GB2312" w:eastAsia="仿宋_GB2312" w:cs="仿宋_GB2312"/>
          <w:b/>
          <w:kern w:val="0"/>
          <w:sz w:val="44"/>
          <w:szCs w:val="44"/>
          <w:highlight w:val="none"/>
        </w:rPr>
      </w:pPr>
    </w:p>
    <w:p>
      <w:pPr>
        <w:spacing w:line="500" w:lineRule="exact"/>
        <w:jc w:val="center"/>
        <w:rPr>
          <w:highlight w:val="none"/>
        </w:rPr>
      </w:pPr>
      <w:r>
        <w:rPr>
          <w:rFonts w:hint="eastAsia" w:ascii="仿宋_GB2312" w:hAnsi="仿宋_GB2312" w:eastAsia="仿宋_GB2312" w:cs="仿宋_GB2312"/>
          <w:b/>
          <w:kern w:val="0"/>
          <w:sz w:val="36"/>
          <w:szCs w:val="36"/>
          <w:highlight w:val="none"/>
        </w:rPr>
        <w:t>202</w:t>
      </w:r>
      <w:r>
        <w:rPr>
          <w:rFonts w:hint="eastAsia" w:ascii="仿宋_GB2312" w:hAnsi="仿宋_GB2312" w:eastAsia="仿宋_GB2312" w:cs="仿宋_GB2312"/>
          <w:b/>
          <w:kern w:val="0"/>
          <w:sz w:val="36"/>
          <w:szCs w:val="36"/>
          <w:highlight w:val="none"/>
          <w:lang w:val="en-US" w:eastAsia="zh-CN"/>
        </w:rPr>
        <w:t>6</w:t>
      </w:r>
      <w:r>
        <w:rPr>
          <w:rFonts w:hint="eastAsia" w:ascii="仿宋_GB2312" w:hAnsi="仿宋_GB2312" w:eastAsia="仿宋_GB2312" w:cs="仿宋_GB2312"/>
          <w:b/>
          <w:kern w:val="0"/>
          <w:sz w:val="36"/>
          <w:szCs w:val="36"/>
          <w:highlight w:val="none"/>
        </w:rPr>
        <w:t>年6月1</w:t>
      </w:r>
      <w:r>
        <w:rPr>
          <w:rFonts w:hint="eastAsia" w:ascii="仿宋_GB2312" w:hAnsi="仿宋_GB2312" w:eastAsia="仿宋_GB2312" w:cs="仿宋_GB2312"/>
          <w:b/>
          <w:kern w:val="0"/>
          <w:sz w:val="36"/>
          <w:szCs w:val="36"/>
          <w:highlight w:val="none"/>
          <w:lang w:val="en-US" w:eastAsia="zh-CN"/>
        </w:rPr>
        <w:t>3</w:t>
      </w:r>
      <w:r>
        <w:rPr>
          <w:rFonts w:hint="eastAsia" w:ascii="仿宋_GB2312" w:hAnsi="仿宋_GB2312" w:eastAsia="仿宋_GB2312" w:cs="仿宋_GB2312"/>
          <w:b/>
          <w:kern w:val="0"/>
          <w:sz w:val="36"/>
          <w:szCs w:val="36"/>
          <w:highlight w:val="none"/>
        </w:rPr>
        <w:t>日</w:t>
      </w:r>
    </w:p>
    <w:sdt>
      <w:sdtPr>
        <w:rPr>
          <w:rFonts w:ascii="Times New Roman" w:hAnsi="Times New Roman" w:eastAsia="宋体" w:cs="Times New Roman"/>
          <w:color w:val="auto"/>
          <w:kern w:val="2"/>
          <w:sz w:val="21"/>
          <w:szCs w:val="21"/>
          <w:highlight w:val="none"/>
          <w:lang w:val="zh-CN"/>
        </w:rPr>
        <w:id w:val="-115295660"/>
        <w:docPartObj>
          <w:docPartGallery w:val="Table of Contents"/>
          <w:docPartUnique/>
        </w:docPartObj>
      </w:sdtPr>
      <w:sdtEndPr>
        <w:rPr>
          <w:rFonts w:ascii="Times New Roman" w:hAnsi="Times New Roman" w:eastAsia="宋体" w:cs="Times New Roman"/>
          <w:b/>
          <w:bCs/>
          <w:color w:val="auto"/>
          <w:kern w:val="2"/>
          <w:sz w:val="21"/>
          <w:szCs w:val="21"/>
          <w:highlight w:val="none"/>
          <w:lang w:val="zh-CN"/>
        </w:rPr>
      </w:sdtEndPr>
      <w:sdtContent>
        <w:p>
          <w:pPr>
            <w:pStyle w:val="63"/>
            <w:spacing w:before="0" w:line="260" w:lineRule="auto"/>
            <w:jc w:val="center"/>
            <w:rPr>
              <w:rFonts w:ascii="方正小标宋简体" w:hAnsi="方正小标宋简体" w:eastAsia="方正小标宋简体" w:cs="方正小标宋简体"/>
              <w:color w:val="auto"/>
              <w:sz w:val="44"/>
              <w:highlight w:val="none"/>
            </w:rPr>
          </w:pPr>
          <w:r>
            <w:rPr>
              <w:rFonts w:hint="eastAsia" w:ascii="方正小标宋简体" w:hAnsi="方正小标宋简体" w:eastAsia="方正小标宋简体" w:cs="方正小标宋简体"/>
              <w:color w:val="auto"/>
              <w:sz w:val="44"/>
              <w:highlight w:val="none"/>
              <w:lang w:val="zh-CN"/>
            </w:rPr>
            <w:t>目    录</w:t>
          </w:r>
        </w:p>
        <w:p>
          <w:pPr>
            <w:pStyle w:val="13"/>
            <w:tabs>
              <w:tab w:val="right" w:leader="dot" w:pos="9174"/>
            </w:tabs>
            <w:spacing w:before="156" w:beforeLines="50" w:after="156" w:afterLines="5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TOC \o "1-3" \h \z \u </w:instrText>
          </w:r>
          <w:r>
            <w:rPr>
              <w:rFonts w:hint="eastAsia" w:ascii="仿宋_GB2312" w:hAnsi="仿宋_GB2312" w:eastAsia="仿宋_GB2312" w:cs="仿宋_GB2312"/>
              <w:sz w:val="28"/>
              <w:szCs w:val="28"/>
              <w:highlight w:val="none"/>
            </w:rPr>
            <w:fldChar w:fldCharType="separate"/>
          </w:r>
          <w:r>
            <w:rPr>
              <w:highlight w:val="none"/>
            </w:rPr>
            <w:fldChar w:fldCharType="begin"/>
          </w:r>
          <w:r>
            <w:rPr>
              <w:highlight w:val="none"/>
            </w:rPr>
            <w:instrText xml:space="preserve"> HYPERLINK \l "_Toc105579548" </w:instrText>
          </w:r>
          <w:r>
            <w:rPr>
              <w:highlight w:val="none"/>
            </w:rPr>
            <w:fldChar w:fldCharType="separate"/>
          </w:r>
          <w:r>
            <w:rPr>
              <w:rStyle w:val="23"/>
              <w:rFonts w:hint="eastAsia" w:ascii="仿宋_GB2312" w:hAnsi="仿宋_GB2312" w:eastAsia="仿宋_GB2312" w:cs="仿宋_GB2312"/>
              <w:color w:val="auto"/>
              <w:sz w:val="28"/>
              <w:szCs w:val="28"/>
              <w:highlight w:val="none"/>
              <w:u w:val="none"/>
            </w:rPr>
            <w:t>202</w:t>
          </w:r>
          <w:r>
            <w:rPr>
              <w:rStyle w:val="23"/>
              <w:rFonts w:hint="default" w:ascii="仿宋_GB2312" w:hAnsi="仿宋_GB2312" w:eastAsia="仿宋_GB2312" w:cs="仿宋_GB2312"/>
              <w:color w:val="auto"/>
              <w:sz w:val="28"/>
              <w:szCs w:val="28"/>
              <w:highlight w:val="none"/>
              <w:u w:val="none"/>
              <w:lang w:val="en-US"/>
            </w:rPr>
            <w:t>6</w:t>
          </w:r>
          <w:r>
            <w:rPr>
              <w:rStyle w:val="23"/>
              <w:rFonts w:hint="eastAsia" w:ascii="仿宋_GB2312" w:hAnsi="仿宋_GB2312" w:eastAsia="仿宋_GB2312" w:cs="仿宋_GB2312"/>
              <w:color w:val="auto"/>
              <w:sz w:val="28"/>
              <w:szCs w:val="28"/>
              <w:highlight w:val="none"/>
              <w:u w:val="none"/>
            </w:rPr>
            <w:t>年6月1</w:t>
          </w:r>
          <w:r>
            <w:rPr>
              <w:rStyle w:val="23"/>
              <w:rFonts w:hint="default" w:ascii="仿宋_GB2312" w:hAnsi="仿宋_GB2312" w:eastAsia="仿宋_GB2312" w:cs="仿宋_GB2312"/>
              <w:color w:val="auto"/>
              <w:sz w:val="28"/>
              <w:szCs w:val="28"/>
              <w:highlight w:val="none"/>
              <w:u w:val="none"/>
              <w:lang w:val="en-US"/>
            </w:rPr>
            <w:t>3</w:t>
          </w:r>
          <w:r>
            <w:rPr>
              <w:rStyle w:val="23"/>
              <w:rFonts w:hint="eastAsia" w:ascii="仿宋_GB2312" w:hAnsi="仿宋_GB2312" w:eastAsia="仿宋_GB2312" w:cs="仿宋_GB2312"/>
              <w:color w:val="auto"/>
              <w:sz w:val="28"/>
              <w:szCs w:val="28"/>
              <w:highlight w:val="none"/>
              <w:u w:val="none"/>
            </w:rPr>
            <w:t>日</w:t>
          </w:r>
          <w:r>
            <w:rPr>
              <w:rStyle w:val="23"/>
              <w:rFonts w:hint="eastAsia" w:ascii="仿宋_GB2312" w:hAnsi="仿宋_GB2312" w:eastAsia="仿宋_GB2312" w:cs="仿宋_GB2312"/>
              <w:color w:val="auto"/>
              <w:sz w:val="28"/>
              <w:szCs w:val="28"/>
              <w:highlight w:val="none"/>
              <w:u w:val="none"/>
              <w:lang w:val="en-US" w:eastAsia="zh-CN"/>
            </w:rPr>
            <w:t>全国</w:t>
          </w:r>
          <w:r>
            <w:rPr>
              <w:rStyle w:val="23"/>
              <w:rFonts w:hint="eastAsia" w:ascii="仿宋_GB2312" w:hAnsi="仿宋_GB2312" w:eastAsia="仿宋_GB2312" w:cs="仿宋_GB2312"/>
              <w:color w:val="auto"/>
              <w:sz w:val="28"/>
              <w:szCs w:val="28"/>
              <w:highlight w:val="none"/>
              <w:u w:val="none"/>
            </w:rPr>
            <w:t>CET、CJT四、六级考试安排</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_Toc105579548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pPr>
            <w:pStyle w:val="13"/>
            <w:tabs>
              <w:tab w:val="right" w:leader="dot" w:pos="9174"/>
            </w:tabs>
            <w:spacing w:before="156" w:beforeLines="50" w:after="156" w:afterLines="50"/>
            <w:rPr>
              <w:rStyle w:val="23"/>
              <w:rFonts w:hint="default" w:ascii="仿宋_GB2312" w:hAnsi="仿宋_GB2312" w:eastAsia="仿宋_GB2312" w:cs="仿宋_GB2312"/>
              <w:color w:val="auto"/>
              <w:sz w:val="28"/>
              <w:szCs w:val="28"/>
              <w:highlight w:val="none"/>
              <w:u w:val="none"/>
              <w:lang w:val="en-US" w:eastAsia="zh-CN"/>
            </w:rPr>
          </w:pPr>
          <w:r>
            <w:rPr>
              <w:rStyle w:val="23"/>
              <w:rFonts w:hint="eastAsia" w:ascii="仿宋_GB2312" w:hAnsi="仿宋_GB2312" w:eastAsia="仿宋_GB2312" w:cs="仿宋_GB2312"/>
              <w:color w:val="auto"/>
              <w:sz w:val="28"/>
              <w:szCs w:val="28"/>
              <w:highlight w:val="none"/>
              <w:u w:val="none"/>
            </w:rPr>
            <w:t>2.CET4</w:t>
          </w:r>
          <w:r>
            <w:rPr>
              <w:rStyle w:val="23"/>
              <w:rFonts w:hint="eastAsia" w:ascii="仿宋_GB2312" w:hAnsi="仿宋_GB2312" w:eastAsia="仿宋_GB2312" w:cs="仿宋_GB2312"/>
              <w:color w:val="auto"/>
              <w:sz w:val="28"/>
              <w:szCs w:val="28"/>
              <w:highlight w:val="none"/>
              <w:u w:val="none"/>
              <w:lang w:val="en-US" w:eastAsia="zh-CN"/>
            </w:rPr>
            <w:t>考试</w:t>
          </w:r>
          <w:r>
            <w:rPr>
              <w:rStyle w:val="23"/>
              <w:rFonts w:hint="eastAsia" w:ascii="仿宋_GB2312" w:hAnsi="仿宋_GB2312" w:eastAsia="仿宋_GB2312" w:cs="仿宋_GB2312"/>
              <w:color w:val="auto"/>
              <w:sz w:val="28"/>
              <w:szCs w:val="28"/>
              <w:highlight w:val="none"/>
              <w:u w:val="none"/>
            </w:rPr>
            <w:t>操作规程</w:t>
          </w:r>
          <w:r>
            <w:rPr>
              <w:rFonts w:hint="eastAsia" w:ascii="仿宋_GB2312" w:hAnsi="仿宋_GB2312" w:eastAsia="仿宋_GB2312" w:cs="仿宋_GB2312"/>
              <w:sz w:val="28"/>
              <w:szCs w:val="28"/>
              <w:highlight w:val="none"/>
            </w:rPr>
            <w:tab/>
          </w:r>
          <w:r>
            <w:rPr>
              <w:rStyle w:val="23"/>
              <w:rFonts w:hint="eastAsia" w:ascii="仿宋_GB2312" w:hAnsi="仿宋_GB2312" w:eastAsia="仿宋_GB2312" w:cs="仿宋_GB2312"/>
              <w:color w:val="auto"/>
              <w:sz w:val="28"/>
              <w:szCs w:val="28"/>
              <w:highlight w:val="none"/>
              <w:u w:val="none"/>
            </w:rPr>
            <w:t>1</w:t>
          </w:r>
          <w:r>
            <w:rPr>
              <w:rStyle w:val="23"/>
              <w:rFonts w:hint="default" w:ascii="仿宋_GB2312" w:hAnsi="仿宋_GB2312" w:eastAsia="仿宋_GB2312" w:cs="仿宋_GB2312"/>
              <w:color w:val="auto"/>
              <w:sz w:val="28"/>
              <w:szCs w:val="28"/>
              <w:highlight w:val="none"/>
              <w:u w:val="none"/>
              <w:lang w:val="en-US"/>
            </w:rPr>
            <w:t>8</w:t>
          </w:r>
        </w:p>
        <w:p>
          <w:pPr>
            <w:pStyle w:val="13"/>
            <w:tabs>
              <w:tab w:val="right" w:leader="dot" w:pos="9174"/>
            </w:tabs>
            <w:spacing w:before="156" w:beforeLines="50" w:after="156" w:afterLines="50"/>
            <w:rPr>
              <w:rStyle w:val="23"/>
              <w:rFonts w:hint="default" w:ascii="仿宋_GB2312" w:hAnsi="仿宋_GB2312" w:eastAsia="仿宋_GB2312" w:cs="仿宋_GB2312"/>
              <w:color w:val="auto"/>
              <w:sz w:val="28"/>
              <w:szCs w:val="28"/>
              <w:highlight w:val="none"/>
              <w:u w:val="none"/>
              <w:lang w:val="en-US" w:eastAsia="zh-CN"/>
            </w:rPr>
          </w:pPr>
          <w:r>
            <w:rPr>
              <w:rStyle w:val="23"/>
              <w:rFonts w:hint="eastAsia" w:ascii="仿宋_GB2312" w:hAnsi="仿宋_GB2312" w:eastAsia="仿宋_GB2312" w:cs="仿宋_GB2312"/>
              <w:color w:val="auto"/>
              <w:sz w:val="28"/>
              <w:szCs w:val="28"/>
              <w:highlight w:val="none"/>
              <w:u w:val="none"/>
            </w:rPr>
            <w:t>3.CET6</w:t>
          </w:r>
          <w:r>
            <w:rPr>
              <w:rStyle w:val="23"/>
              <w:rFonts w:hint="eastAsia" w:ascii="仿宋_GB2312" w:hAnsi="仿宋_GB2312" w:eastAsia="仿宋_GB2312" w:cs="仿宋_GB2312"/>
              <w:color w:val="auto"/>
              <w:sz w:val="28"/>
              <w:szCs w:val="28"/>
              <w:highlight w:val="none"/>
              <w:u w:val="none"/>
              <w:lang w:val="en-US" w:eastAsia="zh-CN"/>
            </w:rPr>
            <w:t>考试</w:t>
          </w:r>
          <w:r>
            <w:rPr>
              <w:rStyle w:val="23"/>
              <w:rFonts w:hint="eastAsia" w:ascii="仿宋_GB2312" w:hAnsi="仿宋_GB2312" w:eastAsia="仿宋_GB2312" w:cs="仿宋_GB2312"/>
              <w:color w:val="auto"/>
              <w:sz w:val="28"/>
              <w:szCs w:val="28"/>
              <w:highlight w:val="none"/>
              <w:u w:val="none"/>
            </w:rPr>
            <w:t>操作规程</w:t>
          </w:r>
          <w:r>
            <w:rPr>
              <w:rFonts w:hint="eastAsia" w:ascii="仿宋_GB2312" w:hAnsi="仿宋_GB2312" w:eastAsia="仿宋_GB2312" w:cs="仿宋_GB2312"/>
              <w:sz w:val="28"/>
              <w:szCs w:val="28"/>
              <w:highlight w:val="none"/>
            </w:rPr>
            <w:tab/>
          </w:r>
          <w:r>
            <w:rPr>
              <w:rFonts w:hint="default" w:ascii="仿宋_GB2312" w:hAnsi="仿宋_GB2312" w:eastAsia="仿宋_GB2312" w:cs="仿宋_GB2312"/>
              <w:sz w:val="28"/>
              <w:szCs w:val="28"/>
              <w:highlight w:val="none"/>
              <w:lang w:val="en-US"/>
            </w:rPr>
            <w:t>20</w:t>
          </w:r>
        </w:p>
        <w:p>
          <w:pPr>
            <w:pStyle w:val="13"/>
            <w:tabs>
              <w:tab w:val="right" w:leader="dot" w:pos="9174"/>
            </w:tabs>
            <w:spacing w:before="156" w:beforeLines="50" w:after="156" w:afterLines="50"/>
            <w:rPr>
              <w:rStyle w:val="23"/>
              <w:rFonts w:hint="default" w:ascii="仿宋_GB2312" w:hAnsi="仿宋_GB2312" w:eastAsia="仿宋_GB2312" w:cs="仿宋_GB2312"/>
              <w:color w:val="auto"/>
              <w:sz w:val="28"/>
              <w:szCs w:val="28"/>
              <w:highlight w:val="none"/>
              <w:u w:val="none"/>
              <w:lang w:val="en-US" w:eastAsia="zh-CN"/>
            </w:rPr>
          </w:pPr>
          <w:r>
            <w:rPr>
              <w:rStyle w:val="23"/>
              <w:rFonts w:hint="eastAsia" w:ascii="仿宋_GB2312" w:hAnsi="仿宋_GB2312" w:eastAsia="仿宋_GB2312" w:cs="仿宋_GB2312"/>
              <w:color w:val="auto"/>
              <w:sz w:val="28"/>
              <w:szCs w:val="28"/>
              <w:highlight w:val="none"/>
              <w:u w:val="none"/>
              <w:lang w:val="en-US" w:eastAsia="zh-CN"/>
            </w:rPr>
            <w:t>4</w:t>
          </w:r>
          <w:r>
            <w:rPr>
              <w:rStyle w:val="23"/>
              <w:rFonts w:hint="eastAsia" w:ascii="仿宋_GB2312" w:hAnsi="仿宋_GB2312" w:eastAsia="仿宋_GB2312" w:cs="仿宋_GB2312"/>
              <w:color w:val="auto"/>
              <w:sz w:val="28"/>
              <w:szCs w:val="28"/>
              <w:highlight w:val="none"/>
              <w:u w:val="none"/>
            </w:rPr>
            <w:t>.</w:t>
          </w:r>
          <w:r>
            <w:rPr>
              <w:rStyle w:val="23"/>
              <w:rFonts w:hint="eastAsia" w:ascii="仿宋_GB2312" w:hAnsi="仿宋_GB2312" w:eastAsia="仿宋_GB2312" w:cs="仿宋_GB2312"/>
              <w:color w:val="auto"/>
              <w:sz w:val="28"/>
              <w:szCs w:val="28"/>
              <w:highlight w:val="none"/>
              <w:u w:val="none"/>
              <w:lang w:val="en-US" w:eastAsia="zh-CN"/>
            </w:rPr>
            <w:t>CJT4</w:t>
          </w:r>
          <w:r>
            <w:rPr>
              <w:rStyle w:val="23"/>
              <w:rFonts w:hint="eastAsia" w:ascii="仿宋_GB2312" w:hAnsi="仿宋_GB2312" w:eastAsia="仿宋_GB2312" w:cs="仿宋_GB2312"/>
              <w:color w:val="auto"/>
              <w:sz w:val="28"/>
              <w:szCs w:val="28"/>
              <w:highlight w:val="none"/>
              <w:u w:val="none"/>
              <w:lang w:eastAsia="zh-CN"/>
            </w:rPr>
            <w:t>考试</w:t>
          </w:r>
          <w:r>
            <w:rPr>
              <w:rStyle w:val="23"/>
              <w:rFonts w:hint="eastAsia" w:ascii="仿宋_GB2312" w:hAnsi="仿宋_GB2312" w:eastAsia="仿宋_GB2312" w:cs="仿宋_GB2312"/>
              <w:color w:val="auto"/>
              <w:sz w:val="28"/>
              <w:szCs w:val="28"/>
              <w:highlight w:val="none"/>
              <w:u w:val="none"/>
            </w:rPr>
            <w:t>操作规程</w:t>
          </w:r>
          <w:r>
            <w:rPr>
              <w:rStyle w:val="23"/>
              <w:rFonts w:hint="eastAsia" w:ascii="仿宋_GB2312" w:hAnsi="仿宋_GB2312" w:eastAsia="仿宋_GB2312" w:cs="仿宋_GB2312"/>
              <w:color w:val="auto"/>
              <w:sz w:val="28"/>
              <w:szCs w:val="28"/>
              <w:highlight w:val="none"/>
              <w:u w:val="none"/>
            </w:rPr>
            <w:tab/>
          </w:r>
          <w:r>
            <w:rPr>
              <w:rStyle w:val="23"/>
              <w:rFonts w:hint="eastAsia" w:ascii="仿宋_GB2312" w:hAnsi="仿宋_GB2312" w:eastAsia="仿宋_GB2312" w:cs="仿宋_GB2312"/>
              <w:color w:val="auto"/>
              <w:sz w:val="28"/>
              <w:szCs w:val="28"/>
              <w:highlight w:val="none"/>
              <w:u w:val="none"/>
              <w:lang w:val="en-US" w:eastAsia="zh-CN"/>
            </w:rPr>
            <w:t>2</w:t>
          </w:r>
          <w:r>
            <w:rPr>
              <w:rStyle w:val="23"/>
              <w:rFonts w:hint="default" w:ascii="仿宋_GB2312" w:hAnsi="仿宋_GB2312" w:eastAsia="仿宋_GB2312" w:cs="仿宋_GB2312"/>
              <w:color w:val="auto"/>
              <w:sz w:val="28"/>
              <w:szCs w:val="28"/>
              <w:highlight w:val="none"/>
              <w:u w:val="none"/>
              <w:lang w:val="en-US" w:eastAsia="zh-CN"/>
            </w:rPr>
            <w:t>2</w:t>
          </w:r>
        </w:p>
        <w:p>
          <w:pPr>
            <w:pStyle w:val="13"/>
            <w:tabs>
              <w:tab w:val="right" w:leader="dot" w:pos="9174"/>
            </w:tabs>
            <w:spacing w:before="156" w:beforeLines="50" w:after="156" w:afterLines="50"/>
            <w:rPr>
              <w:rStyle w:val="23"/>
              <w:rFonts w:hint="default" w:ascii="仿宋_GB2312" w:hAnsi="仿宋_GB2312" w:eastAsia="仿宋_GB2312" w:cs="仿宋_GB2312"/>
              <w:color w:val="auto"/>
              <w:sz w:val="28"/>
              <w:szCs w:val="28"/>
              <w:highlight w:val="none"/>
              <w:u w:val="none"/>
              <w:lang w:val="en-US" w:eastAsia="zh-CN"/>
            </w:rPr>
          </w:pPr>
          <w:r>
            <w:rPr>
              <w:rStyle w:val="23"/>
              <w:rFonts w:hint="eastAsia" w:ascii="仿宋_GB2312" w:hAnsi="仿宋_GB2312" w:eastAsia="仿宋_GB2312" w:cs="仿宋_GB2312"/>
              <w:color w:val="auto"/>
              <w:sz w:val="28"/>
              <w:szCs w:val="28"/>
              <w:highlight w:val="none"/>
              <w:u w:val="none"/>
              <w:lang w:val="en-US" w:eastAsia="zh-CN"/>
            </w:rPr>
            <w:t>5</w:t>
          </w:r>
          <w:r>
            <w:rPr>
              <w:rStyle w:val="23"/>
              <w:rFonts w:hint="eastAsia" w:ascii="仿宋_GB2312" w:hAnsi="仿宋_GB2312" w:eastAsia="仿宋_GB2312" w:cs="仿宋_GB2312"/>
              <w:color w:val="auto"/>
              <w:sz w:val="28"/>
              <w:szCs w:val="28"/>
              <w:highlight w:val="none"/>
              <w:u w:val="none"/>
            </w:rPr>
            <w:t>.</w:t>
          </w:r>
          <w:r>
            <w:rPr>
              <w:rStyle w:val="23"/>
              <w:rFonts w:hint="eastAsia" w:ascii="仿宋_GB2312" w:hAnsi="仿宋_GB2312" w:eastAsia="仿宋_GB2312" w:cs="仿宋_GB2312"/>
              <w:color w:val="auto"/>
              <w:sz w:val="28"/>
              <w:szCs w:val="28"/>
              <w:highlight w:val="none"/>
              <w:u w:val="none"/>
              <w:lang w:val="en-US" w:eastAsia="zh-CN"/>
            </w:rPr>
            <w:t>CJT6</w:t>
          </w:r>
          <w:r>
            <w:rPr>
              <w:rStyle w:val="23"/>
              <w:rFonts w:hint="eastAsia" w:ascii="仿宋_GB2312" w:hAnsi="仿宋_GB2312" w:eastAsia="仿宋_GB2312" w:cs="仿宋_GB2312"/>
              <w:color w:val="auto"/>
              <w:sz w:val="28"/>
              <w:szCs w:val="28"/>
              <w:highlight w:val="none"/>
              <w:u w:val="none"/>
              <w:lang w:eastAsia="zh-CN"/>
            </w:rPr>
            <w:t>考试</w:t>
          </w:r>
          <w:r>
            <w:rPr>
              <w:rStyle w:val="23"/>
              <w:rFonts w:hint="eastAsia" w:ascii="仿宋_GB2312" w:hAnsi="仿宋_GB2312" w:eastAsia="仿宋_GB2312" w:cs="仿宋_GB2312"/>
              <w:color w:val="auto"/>
              <w:sz w:val="28"/>
              <w:szCs w:val="28"/>
              <w:highlight w:val="none"/>
              <w:u w:val="none"/>
            </w:rPr>
            <w:t>操作规程</w:t>
          </w:r>
          <w:r>
            <w:rPr>
              <w:rStyle w:val="23"/>
              <w:rFonts w:hint="eastAsia" w:ascii="仿宋_GB2312" w:hAnsi="仿宋_GB2312" w:eastAsia="仿宋_GB2312" w:cs="仿宋_GB2312"/>
              <w:color w:val="auto"/>
              <w:sz w:val="28"/>
              <w:szCs w:val="28"/>
              <w:highlight w:val="none"/>
              <w:u w:val="none"/>
            </w:rPr>
            <w:tab/>
          </w:r>
          <w:r>
            <w:rPr>
              <w:rStyle w:val="23"/>
              <w:rFonts w:hint="eastAsia" w:ascii="仿宋_GB2312" w:hAnsi="仿宋_GB2312" w:eastAsia="仿宋_GB2312" w:cs="仿宋_GB2312"/>
              <w:color w:val="auto"/>
              <w:sz w:val="28"/>
              <w:szCs w:val="28"/>
              <w:highlight w:val="none"/>
              <w:u w:val="none"/>
              <w:lang w:val="en-US" w:eastAsia="zh-CN"/>
            </w:rPr>
            <w:t>2</w:t>
          </w:r>
          <w:r>
            <w:rPr>
              <w:rStyle w:val="23"/>
              <w:rFonts w:hint="default" w:ascii="仿宋_GB2312" w:hAnsi="仿宋_GB2312" w:eastAsia="仿宋_GB2312" w:cs="仿宋_GB2312"/>
              <w:color w:val="auto"/>
              <w:sz w:val="28"/>
              <w:szCs w:val="28"/>
              <w:highlight w:val="none"/>
              <w:u w:val="none"/>
              <w:lang w:val="en-US" w:eastAsia="zh-CN"/>
            </w:rPr>
            <w:t>3</w:t>
          </w:r>
        </w:p>
        <w:p>
          <w:pPr>
            <w:pStyle w:val="13"/>
            <w:tabs>
              <w:tab w:val="right" w:leader="dot" w:pos="9174"/>
            </w:tabs>
            <w:spacing w:before="156" w:beforeLines="50" w:after="156" w:afterLines="50"/>
            <w:rPr>
              <w:rFonts w:hint="default" w:ascii="仿宋_GB2312" w:hAnsi="仿宋_GB2312" w:eastAsia="仿宋_GB2312" w:cs="仿宋_GB2312"/>
              <w:sz w:val="28"/>
              <w:szCs w:val="28"/>
              <w:highlight w:val="none"/>
              <w:lang w:val="en-US" w:eastAsia="zh-CN"/>
            </w:rPr>
          </w:pPr>
          <w:r>
            <w:rPr>
              <w:rStyle w:val="23"/>
              <w:rFonts w:hint="eastAsia" w:ascii="仿宋_GB2312" w:hAnsi="仿宋_GB2312" w:eastAsia="仿宋_GB2312" w:cs="仿宋_GB2312"/>
              <w:color w:val="auto"/>
              <w:sz w:val="28"/>
              <w:szCs w:val="28"/>
              <w:highlight w:val="none"/>
              <w:u w:val="none"/>
              <w:lang w:val="en-US" w:eastAsia="zh-CN"/>
            </w:rPr>
            <w:t>6</w:t>
          </w:r>
          <w:r>
            <w:rPr>
              <w:rStyle w:val="23"/>
              <w:rFonts w:hint="eastAsia" w:ascii="仿宋_GB2312" w:hAnsi="仿宋_GB2312" w:eastAsia="仿宋_GB2312" w:cs="仿宋_GB2312"/>
              <w:color w:val="auto"/>
              <w:sz w:val="28"/>
              <w:szCs w:val="28"/>
              <w:highlight w:val="none"/>
              <w:u w:val="none"/>
            </w:rPr>
            <w:t>.</w:t>
          </w:r>
          <w:r>
            <w:rPr>
              <w:highlight w:val="none"/>
            </w:rPr>
            <w:fldChar w:fldCharType="begin"/>
          </w:r>
          <w:r>
            <w:rPr>
              <w:highlight w:val="none"/>
            </w:rPr>
            <w:instrText xml:space="preserve"> HYPERLINK \l "_Toc105579549" </w:instrText>
          </w:r>
          <w:r>
            <w:rPr>
              <w:highlight w:val="none"/>
            </w:rPr>
            <w:fldChar w:fldCharType="separate"/>
          </w:r>
          <w:r>
            <w:rPr>
              <w:rStyle w:val="23"/>
              <w:rFonts w:hint="eastAsia" w:ascii="仿宋_GB2312" w:hAnsi="仿宋_GB2312" w:eastAsia="仿宋_GB2312" w:cs="仿宋_GB2312"/>
              <w:color w:val="auto"/>
              <w:sz w:val="28"/>
              <w:szCs w:val="28"/>
              <w:highlight w:val="none"/>
              <w:u w:val="none"/>
            </w:rPr>
            <w:t>CET考场偶发事件处理办法</w:t>
          </w:r>
          <w:r>
            <w:rPr>
              <w:rStyle w:val="23"/>
              <w:rFonts w:hint="eastAsia" w:ascii="仿宋_GB2312" w:hAnsi="仿宋_GB2312" w:eastAsia="仿宋_GB2312" w:cs="仿宋_GB2312"/>
              <w:color w:val="auto"/>
              <w:sz w:val="28"/>
              <w:szCs w:val="28"/>
              <w:highlight w:val="none"/>
              <w:u w:val="none"/>
            </w:rPr>
            <w:tab/>
          </w:r>
          <w:r>
            <w:rPr>
              <w:rFonts w:hint="eastAsia" w:ascii="仿宋_GB2312" w:hAnsi="仿宋_GB2312" w:eastAsia="仿宋_GB2312" w:cs="仿宋_GB2312"/>
              <w:sz w:val="28"/>
              <w:szCs w:val="28"/>
              <w:highlight w:val="none"/>
            </w:rPr>
            <w:fldChar w:fldCharType="end"/>
          </w:r>
          <w:r>
            <w:rPr>
              <w:rFonts w:hint="default" w:ascii="仿宋_GB2312" w:hAnsi="仿宋_GB2312" w:eastAsia="仿宋_GB2312" w:cs="仿宋_GB2312"/>
              <w:sz w:val="28"/>
              <w:szCs w:val="28"/>
              <w:highlight w:val="none"/>
              <w:lang w:val="en-US"/>
            </w:rPr>
            <w:t>24</w:t>
          </w:r>
        </w:p>
        <w:p>
          <w:pPr>
            <w:pStyle w:val="13"/>
            <w:tabs>
              <w:tab w:val="right" w:leader="dot" w:pos="9174"/>
            </w:tabs>
            <w:spacing w:before="156" w:beforeLines="50" w:after="156" w:afterLines="50"/>
            <w:rPr>
              <w:rFonts w:hint="default" w:ascii="仿宋_GB2312" w:hAnsi="仿宋_GB2312" w:eastAsia="仿宋_GB2312" w:cs="仿宋_GB2312"/>
              <w:sz w:val="28"/>
              <w:szCs w:val="28"/>
              <w:highlight w:val="none"/>
              <w:lang w:val="en-US" w:eastAsia="zh-CN"/>
            </w:rPr>
          </w:pPr>
          <w:r>
            <w:rPr>
              <w:rStyle w:val="23"/>
              <w:rFonts w:hint="eastAsia" w:ascii="仿宋_GB2312" w:hAnsi="仿宋_GB2312" w:eastAsia="仿宋_GB2312" w:cs="仿宋_GB2312"/>
              <w:color w:val="auto"/>
              <w:sz w:val="28"/>
              <w:szCs w:val="28"/>
              <w:highlight w:val="none"/>
              <w:u w:val="none"/>
              <w:lang w:val="en-US" w:eastAsia="zh-CN"/>
            </w:rPr>
            <w:t>7</w:t>
          </w:r>
          <w:r>
            <w:rPr>
              <w:rStyle w:val="23"/>
              <w:rFonts w:hint="eastAsia" w:ascii="仿宋_GB2312" w:hAnsi="仿宋_GB2312" w:eastAsia="仿宋_GB2312" w:cs="仿宋_GB2312"/>
              <w:color w:val="auto"/>
              <w:sz w:val="28"/>
              <w:szCs w:val="28"/>
              <w:highlight w:val="none"/>
              <w:u w:val="none"/>
            </w:rPr>
            <w:t>.</w:t>
          </w:r>
          <w:r>
            <w:rPr>
              <w:highlight w:val="none"/>
            </w:rPr>
            <w:fldChar w:fldCharType="begin"/>
          </w:r>
          <w:r>
            <w:rPr>
              <w:highlight w:val="none"/>
            </w:rPr>
            <w:instrText xml:space="preserve"> HYPERLINK \l "_Toc105579550" </w:instrText>
          </w:r>
          <w:r>
            <w:rPr>
              <w:highlight w:val="none"/>
            </w:rPr>
            <w:fldChar w:fldCharType="separate"/>
          </w:r>
          <w:r>
            <w:rPr>
              <w:rStyle w:val="23"/>
              <w:rFonts w:hint="eastAsia" w:ascii="仿宋_GB2312" w:hAnsi="仿宋_GB2312" w:eastAsia="仿宋_GB2312" w:cs="仿宋_GB2312"/>
              <w:color w:val="auto"/>
              <w:sz w:val="28"/>
              <w:szCs w:val="28"/>
              <w:highlight w:val="none"/>
              <w:u w:val="none"/>
            </w:rPr>
            <w:t>CET监考员守则</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lang w:val="en-US" w:eastAsia="zh-CN"/>
            </w:rPr>
            <w:t>2</w:t>
          </w:r>
          <w:r>
            <w:rPr>
              <w:rFonts w:hint="default" w:ascii="仿宋_GB2312" w:hAnsi="仿宋_GB2312" w:eastAsia="仿宋_GB2312" w:cs="仿宋_GB2312"/>
              <w:sz w:val="28"/>
              <w:szCs w:val="28"/>
              <w:highlight w:val="none"/>
              <w:lang w:val="en-US" w:eastAsia="zh-CN"/>
            </w:rPr>
            <w:t>6</w:t>
          </w:r>
        </w:p>
        <w:p>
          <w:pPr>
            <w:pStyle w:val="13"/>
            <w:tabs>
              <w:tab w:val="right" w:leader="dot" w:pos="9174"/>
            </w:tabs>
            <w:spacing w:before="156" w:beforeLines="50" w:after="156" w:afterLines="50"/>
            <w:rPr>
              <w:rFonts w:hint="default" w:ascii="仿宋_GB2312" w:hAnsi="仿宋_GB2312" w:eastAsia="仿宋_GB2312" w:cs="仿宋_GB2312"/>
              <w:sz w:val="28"/>
              <w:szCs w:val="28"/>
              <w:highlight w:val="none"/>
              <w:lang w:val="en-US"/>
            </w:rPr>
          </w:pPr>
          <w:r>
            <w:rPr>
              <w:rStyle w:val="23"/>
              <w:rFonts w:hint="eastAsia" w:ascii="仿宋_GB2312" w:hAnsi="仿宋_GB2312" w:eastAsia="仿宋_GB2312" w:cs="仿宋_GB2312"/>
              <w:color w:val="auto"/>
              <w:sz w:val="28"/>
              <w:szCs w:val="28"/>
              <w:highlight w:val="none"/>
              <w:u w:val="none"/>
              <w:lang w:val="en-US" w:eastAsia="zh-CN"/>
            </w:rPr>
            <w:t>8</w:t>
          </w:r>
          <w:r>
            <w:rPr>
              <w:rStyle w:val="23"/>
              <w:rFonts w:hint="eastAsia" w:ascii="仿宋_GB2312" w:hAnsi="仿宋_GB2312" w:eastAsia="仿宋_GB2312" w:cs="仿宋_GB2312"/>
              <w:color w:val="auto"/>
              <w:sz w:val="28"/>
              <w:szCs w:val="28"/>
              <w:highlight w:val="none"/>
              <w:u w:val="none"/>
            </w:rPr>
            <w:t>.</w:t>
          </w:r>
          <w:r>
            <w:rPr>
              <w:highlight w:val="none"/>
            </w:rPr>
            <w:fldChar w:fldCharType="begin"/>
          </w:r>
          <w:r>
            <w:rPr>
              <w:highlight w:val="none"/>
            </w:rPr>
            <w:instrText xml:space="preserve"> HYPERLINK \l "_Toc105579551" </w:instrText>
          </w:r>
          <w:r>
            <w:rPr>
              <w:highlight w:val="none"/>
            </w:rPr>
            <w:fldChar w:fldCharType="separate"/>
          </w:r>
          <w:r>
            <w:rPr>
              <w:rStyle w:val="23"/>
              <w:rFonts w:hint="eastAsia" w:ascii="仿宋_GB2312" w:hAnsi="仿宋_GB2312" w:eastAsia="仿宋_GB2312" w:cs="仿宋_GB2312"/>
              <w:color w:val="auto"/>
              <w:sz w:val="28"/>
              <w:szCs w:val="28"/>
              <w:highlight w:val="none"/>
              <w:u w:val="none"/>
            </w:rPr>
            <w:t>考务人员工作职责</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lang w:val="en-US" w:eastAsia="zh-CN"/>
            </w:rPr>
            <w:t>2</w:t>
          </w:r>
          <w:r>
            <w:rPr>
              <w:rFonts w:hint="default" w:ascii="仿宋_GB2312" w:hAnsi="仿宋_GB2312" w:eastAsia="仿宋_GB2312" w:cs="仿宋_GB2312"/>
              <w:sz w:val="28"/>
              <w:szCs w:val="28"/>
              <w:highlight w:val="none"/>
              <w:lang w:val="en-US" w:eastAsia="zh-CN"/>
            </w:rPr>
            <w:t>8</w:t>
          </w:r>
        </w:p>
        <w:p>
          <w:pPr>
            <w:pStyle w:val="13"/>
            <w:tabs>
              <w:tab w:val="right" w:leader="dot" w:pos="9174"/>
            </w:tabs>
            <w:spacing w:before="156" w:beforeLines="50" w:after="156" w:afterLines="50"/>
            <w:rPr>
              <w:rFonts w:hint="default" w:ascii="仿宋_GB2312" w:hAnsi="仿宋_GB2312" w:eastAsia="仿宋_GB2312" w:cs="仿宋_GB2312"/>
              <w:highlight w:val="none"/>
              <w:lang w:val="en-US" w:eastAsia="zh-CN"/>
            </w:rPr>
          </w:pPr>
          <w:r>
            <w:rPr>
              <w:rStyle w:val="23"/>
              <w:rFonts w:hint="default" w:ascii="仿宋_GB2312" w:hAnsi="仿宋_GB2312" w:eastAsia="仿宋_GB2312" w:cs="仿宋_GB2312"/>
              <w:color w:val="auto"/>
              <w:sz w:val="28"/>
              <w:szCs w:val="28"/>
              <w:highlight w:val="none"/>
              <w:u w:val="none"/>
              <w:lang w:val="en-US"/>
            </w:rPr>
            <w:t>9</w:t>
          </w:r>
          <w:r>
            <w:rPr>
              <w:rStyle w:val="23"/>
              <w:rFonts w:hint="eastAsia" w:ascii="仿宋_GB2312" w:hAnsi="仿宋_GB2312" w:eastAsia="仿宋_GB2312" w:cs="仿宋_GB2312"/>
              <w:color w:val="auto"/>
              <w:sz w:val="28"/>
              <w:szCs w:val="28"/>
              <w:highlight w:val="none"/>
              <w:u w:val="none"/>
            </w:rPr>
            <w:t>.</w:t>
          </w:r>
          <w:r>
            <w:rPr>
              <w:highlight w:val="none"/>
            </w:rPr>
            <w:fldChar w:fldCharType="begin"/>
          </w:r>
          <w:r>
            <w:rPr>
              <w:highlight w:val="none"/>
            </w:rPr>
            <w:instrText xml:space="preserve"> HYPERLINK \l "_Toc105579553" </w:instrText>
          </w:r>
          <w:r>
            <w:rPr>
              <w:highlight w:val="none"/>
            </w:rPr>
            <w:fldChar w:fldCharType="separate"/>
          </w:r>
          <w:r>
            <w:rPr>
              <w:rStyle w:val="23"/>
              <w:rFonts w:hint="eastAsia" w:ascii="仿宋_GB2312" w:hAnsi="仿宋_GB2312" w:eastAsia="仿宋_GB2312" w:cs="仿宋_GB2312"/>
              <w:color w:val="auto"/>
              <w:sz w:val="28"/>
              <w:szCs w:val="28"/>
              <w:highlight w:val="none"/>
              <w:u w:val="none"/>
            </w:rPr>
            <w:t>国家教育考试违规处理办法</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lang w:val="en-US" w:eastAsia="zh-CN"/>
            </w:rPr>
            <w:t>3</w:t>
          </w:r>
          <w:r>
            <w:rPr>
              <w:rFonts w:hint="default" w:ascii="仿宋_GB2312" w:hAnsi="仿宋_GB2312" w:eastAsia="仿宋_GB2312" w:cs="仿宋_GB2312"/>
              <w:sz w:val="28"/>
              <w:szCs w:val="28"/>
              <w:highlight w:val="none"/>
              <w:lang w:val="en-US" w:eastAsia="zh-CN"/>
            </w:rPr>
            <w:t>0</w:t>
          </w:r>
        </w:p>
        <w:p>
          <w:pPr>
            <w:rPr>
              <w:highlight w:val="none"/>
              <w:lang w:val="zh-CN"/>
            </w:rPr>
          </w:pPr>
          <w:r>
            <w:rPr>
              <w:rFonts w:hint="eastAsia" w:ascii="仿宋_GB2312" w:hAnsi="仿宋_GB2312" w:eastAsia="仿宋_GB2312" w:cs="仿宋_GB2312"/>
              <w:b/>
              <w:bCs/>
              <w:sz w:val="28"/>
              <w:szCs w:val="28"/>
              <w:highlight w:val="none"/>
              <w:lang w:val="zh-CN"/>
            </w:rPr>
            <w:fldChar w:fldCharType="end"/>
          </w:r>
        </w:p>
      </w:sdtContent>
    </w:sdt>
    <w:p>
      <w:pPr>
        <w:rPr>
          <w:highlight w:val="none"/>
          <w:lang w:val="zh-CN"/>
        </w:rPr>
      </w:pPr>
    </w:p>
    <w:p>
      <w:pPr>
        <w:rPr>
          <w:highlight w:val="none"/>
          <w:lang w:val="zh-CN"/>
        </w:rPr>
      </w:pPr>
    </w:p>
    <w:p>
      <w:pPr>
        <w:tabs>
          <w:tab w:val="left" w:pos="5785"/>
        </w:tabs>
        <w:jc w:val="left"/>
        <w:rPr>
          <w:highlight w:val="none"/>
          <w:lang w:val="zh-CN"/>
        </w:rPr>
      </w:pPr>
      <w:r>
        <w:rPr>
          <w:rFonts w:hint="eastAsia"/>
          <w:highlight w:val="none"/>
          <w:lang w:val="zh-CN"/>
        </w:rPr>
        <w:tab/>
      </w:r>
    </w:p>
    <w:p>
      <w:pPr>
        <w:rPr>
          <w:highlight w:val="none"/>
          <w:lang w:val="zh-CN"/>
        </w:rPr>
      </w:pPr>
    </w:p>
    <w:p>
      <w:pPr>
        <w:rPr>
          <w:highlight w:val="none"/>
          <w:lang w:val="zh-CN"/>
        </w:rPr>
      </w:pPr>
    </w:p>
    <w:p>
      <w:pPr>
        <w:rPr>
          <w:highlight w:val="none"/>
          <w:lang w:val="zh-CN"/>
        </w:rPr>
      </w:pPr>
    </w:p>
    <w:p>
      <w:pPr>
        <w:rPr>
          <w:highlight w:val="none"/>
          <w:lang w:val="zh-CN"/>
        </w:rPr>
      </w:pPr>
    </w:p>
    <w:p>
      <w:pPr>
        <w:tabs>
          <w:tab w:val="center" w:pos="4592"/>
        </w:tabs>
        <w:jc w:val="left"/>
        <w:rPr>
          <w:highlight w:val="none"/>
          <w:lang w:val="zh-CN"/>
        </w:rPr>
        <w:sectPr>
          <w:footerReference r:id="rId3" w:type="default"/>
          <w:footerReference r:id="rId4" w:type="even"/>
          <w:pgSz w:w="11906" w:h="16838"/>
          <w:pgMar w:top="1134" w:right="1361" w:bottom="1134" w:left="1361" w:header="851" w:footer="992" w:gutter="0"/>
          <w:cols w:space="720" w:num="1"/>
          <w:docGrid w:type="linesAndChars" w:linePitch="312" w:charSpace="0"/>
        </w:sectPr>
      </w:pPr>
      <w:r>
        <w:rPr>
          <w:rFonts w:hint="eastAsia"/>
          <w:highlight w:val="none"/>
          <w:lang w:val="zh-CN"/>
        </w:rPr>
        <w:tab/>
      </w:r>
    </w:p>
    <w:p>
      <w:pPr>
        <w:pStyle w:val="15"/>
        <w:spacing w:before="0" w:after="0"/>
        <w:rPr>
          <w:rFonts w:ascii="方正小标宋简体" w:eastAsia="方正小标宋简体"/>
          <w:b w:val="0"/>
          <w:sz w:val="36"/>
          <w:highlight w:val="none"/>
        </w:rPr>
      </w:pPr>
      <w:bookmarkStart w:id="1" w:name="OLE_LINK56"/>
      <w:bookmarkStart w:id="2" w:name="_Toc105579548"/>
      <w:r>
        <w:rPr>
          <w:rFonts w:hint="eastAsia" w:ascii="方正小标宋简体" w:eastAsia="方正小标宋简体"/>
          <w:b w:val="0"/>
          <w:sz w:val="36"/>
          <w:highlight w:val="none"/>
        </w:rPr>
        <w:t>202</w:t>
      </w:r>
      <w:r>
        <w:rPr>
          <w:rFonts w:hint="default" w:ascii="方正小标宋简体" w:eastAsia="方正小标宋简体"/>
          <w:b w:val="0"/>
          <w:sz w:val="36"/>
          <w:highlight w:val="none"/>
          <w:lang w:val="en-US"/>
        </w:rPr>
        <w:t>6</w:t>
      </w:r>
      <w:r>
        <w:rPr>
          <w:rFonts w:hint="eastAsia" w:ascii="方正小标宋简体" w:eastAsia="方正小标宋简体"/>
          <w:b w:val="0"/>
          <w:sz w:val="36"/>
          <w:highlight w:val="none"/>
        </w:rPr>
        <w:t>年6月1</w:t>
      </w:r>
      <w:r>
        <w:rPr>
          <w:rFonts w:hint="default" w:ascii="方正小标宋简体" w:eastAsia="方正小标宋简体"/>
          <w:b w:val="0"/>
          <w:sz w:val="36"/>
          <w:highlight w:val="none"/>
          <w:lang w:val="en-US"/>
        </w:rPr>
        <w:t>3</w:t>
      </w:r>
      <w:r>
        <w:rPr>
          <w:rFonts w:hint="eastAsia" w:ascii="方正小标宋简体" w:eastAsia="方正小标宋简体"/>
          <w:b w:val="0"/>
          <w:sz w:val="36"/>
          <w:highlight w:val="none"/>
        </w:rPr>
        <w:t>日</w:t>
      </w:r>
      <w:r>
        <w:rPr>
          <w:rFonts w:hint="eastAsia" w:ascii="方正小标宋简体" w:eastAsia="方正小标宋简体"/>
          <w:b w:val="0"/>
          <w:sz w:val="36"/>
          <w:highlight w:val="none"/>
          <w:lang w:val="en-US" w:eastAsia="zh-CN"/>
        </w:rPr>
        <w:t>全国</w:t>
      </w:r>
      <w:r>
        <w:rPr>
          <w:rFonts w:hint="eastAsia" w:ascii="方正小标宋简体" w:eastAsia="方正小标宋简体"/>
          <w:b w:val="0"/>
          <w:sz w:val="36"/>
          <w:highlight w:val="none"/>
        </w:rPr>
        <w:t>CET、CJT四、六级考试</w:t>
      </w:r>
      <w:bookmarkEnd w:id="1"/>
      <w:r>
        <w:rPr>
          <w:rFonts w:hint="eastAsia" w:ascii="方正小标宋简体" w:eastAsia="方正小标宋简体"/>
          <w:b w:val="0"/>
          <w:sz w:val="36"/>
          <w:highlight w:val="none"/>
        </w:rPr>
        <w:t>安排</w:t>
      </w:r>
      <w:bookmarkEnd w:id="2"/>
    </w:p>
    <w:p>
      <w:pPr>
        <w:keepNext w:val="0"/>
        <w:keepLines w:val="0"/>
        <w:pageBreakBefore w:val="0"/>
        <w:kinsoku/>
        <w:wordWrap/>
        <w:overflowPunct/>
        <w:topLinePunct w:val="0"/>
        <w:bidi w:val="0"/>
        <w:spacing w:line="52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一、注意事项</w:t>
      </w:r>
    </w:p>
    <w:p>
      <w:pPr>
        <w:keepNext w:val="0"/>
        <w:keepLines w:val="0"/>
        <w:pageBreakBefore w:val="0"/>
        <w:kinsoku/>
        <w:wordWrap/>
        <w:overflowPunct/>
        <w:topLinePunct w:val="0"/>
        <w:bidi w:val="0"/>
        <w:spacing w:line="520" w:lineRule="exact"/>
        <w:ind w:firstLine="480" w:firstLineChars="150"/>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(一)考试时间及地点</w:t>
      </w:r>
    </w:p>
    <w:p>
      <w:pPr>
        <w:keepNext w:val="0"/>
        <w:keepLines w:val="0"/>
        <w:pageBreakBefore w:val="0"/>
        <w:kinsoku/>
        <w:wordWrap/>
        <w:overflowPunct/>
        <w:topLinePunct w:val="0"/>
        <w:bidi w:val="0"/>
        <w:spacing w:line="520" w:lineRule="exact"/>
        <w:ind w:firstLine="640" w:firstLineChars="200"/>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1.考试时间</w:t>
      </w:r>
    </w:p>
    <w:p>
      <w:pPr>
        <w:keepNext w:val="0"/>
        <w:keepLines w:val="0"/>
        <w:pageBreakBefore w:val="0"/>
        <w:kinsoku/>
        <w:wordWrap/>
        <w:overflowPunct/>
        <w:topLinePunct w:val="0"/>
        <w:bidi w:val="0"/>
        <w:spacing w:line="520" w:lineRule="exact"/>
        <w:ind w:firstLine="480" w:firstLineChars="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(1)CET4:</w:t>
      </w:r>
      <w:r>
        <w:rPr>
          <w:rFonts w:hint="default" w:ascii="仿宋_GB2312" w:hAnsi="仿宋_GB2312" w:eastAsia="仿宋_GB2312" w:cs="仿宋_GB2312"/>
          <w:sz w:val="32"/>
          <w:szCs w:val="32"/>
          <w:highlight w:val="none"/>
          <w:lang w:val="en-US"/>
        </w:rPr>
        <w:t>6</w:t>
      </w:r>
      <w:r>
        <w:rPr>
          <w:rFonts w:hint="eastAsia" w:ascii="仿宋_GB2312" w:hAnsi="仿宋_GB2312" w:eastAsia="仿宋_GB2312" w:cs="仿宋_GB2312"/>
          <w:sz w:val="32"/>
          <w:szCs w:val="32"/>
          <w:highlight w:val="none"/>
        </w:rPr>
        <w:t>月1</w:t>
      </w:r>
      <w:r>
        <w:rPr>
          <w:rFonts w:hint="default" w:ascii="仿宋_GB2312" w:hAnsi="仿宋_GB2312" w:eastAsia="仿宋_GB2312" w:cs="仿宋_GB2312"/>
          <w:sz w:val="32"/>
          <w:szCs w:val="32"/>
          <w:highlight w:val="none"/>
          <w:lang w:val="en-US"/>
        </w:rPr>
        <w:t>3</w:t>
      </w:r>
      <w:r>
        <w:rPr>
          <w:rFonts w:hint="eastAsia" w:ascii="仿宋_GB2312" w:hAnsi="仿宋_GB2312" w:eastAsia="仿宋_GB2312" w:cs="仿宋_GB2312"/>
          <w:sz w:val="32"/>
          <w:szCs w:val="32"/>
          <w:highlight w:val="none"/>
        </w:rPr>
        <w:t>日(周六)上午09:00—11:20</w:t>
      </w:r>
    </w:p>
    <w:p>
      <w:pPr>
        <w:keepNext w:val="0"/>
        <w:keepLines w:val="0"/>
        <w:pageBreakBefore w:val="0"/>
        <w:kinsoku/>
        <w:wordWrap/>
        <w:overflowPunct/>
        <w:topLinePunct w:val="0"/>
        <w:bidi w:val="0"/>
        <w:spacing w:line="520" w:lineRule="exact"/>
        <w:ind w:firstLine="480" w:firstLineChars="150"/>
        <w:rPr>
          <w:rFonts w:hint="eastAsia"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lang w:val="en-US" w:eastAsia="zh-CN"/>
        </w:rPr>
        <w:t>(2)CJT4</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rPr>
        <w:t>6</w:t>
      </w:r>
      <w:r>
        <w:rPr>
          <w:rFonts w:hint="eastAsia" w:ascii="仿宋_GB2312" w:hAnsi="仿宋_GB2312" w:eastAsia="仿宋_GB2312" w:cs="仿宋_GB2312"/>
          <w:sz w:val="32"/>
          <w:szCs w:val="32"/>
          <w:highlight w:val="none"/>
        </w:rPr>
        <w:t>月1</w:t>
      </w:r>
      <w:r>
        <w:rPr>
          <w:rFonts w:hint="default" w:ascii="仿宋_GB2312" w:hAnsi="仿宋_GB2312" w:eastAsia="仿宋_GB2312" w:cs="仿宋_GB2312"/>
          <w:sz w:val="32"/>
          <w:szCs w:val="32"/>
          <w:highlight w:val="none"/>
          <w:lang w:val="en-US"/>
        </w:rPr>
        <w:t>3</w:t>
      </w:r>
      <w:r>
        <w:rPr>
          <w:rFonts w:hint="eastAsia" w:ascii="仿宋_GB2312" w:hAnsi="仿宋_GB2312" w:eastAsia="仿宋_GB2312" w:cs="仿宋_GB2312"/>
          <w:sz w:val="32"/>
          <w:szCs w:val="32"/>
          <w:highlight w:val="none"/>
        </w:rPr>
        <w:t>日(周六)上午09:00—11:</w:t>
      </w:r>
      <w:r>
        <w:rPr>
          <w:rFonts w:hint="default" w:ascii="仿宋_GB2312" w:hAnsi="仿宋_GB2312" w:eastAsia="仿宋_GB2312" w:cs="仿宋_GB2312"/>
          <w:sz w:val="32"/>
          <w:szCs w:val="32"/>
          <w:highlight w:val="none"/>
          <w:lang w:val="en-US"/>
        </w:rPr>
        <w:t>1</w:t>
      </w:r>
      <w:r>
        <w:rPr>
          <w:rFonts w:hint="eastAsia" w:ascii="仿宋_GB2312" w:hAnsi="仿宋_GB2312" w:eastAsia="仿宋_GB2312" w:cs="仿宋_GB2312"/>
          <w:sz w:val="32"/>
          <w:szCs w:val="32"/>
          <w:highlight w:val="none"/>
        </w:rPr>
        <w:t>0</w:t>
      </w:r>
    </w:p>
    <w:p>
      <w:pPr>
        <w:keepNext w:val="0"/>
        <w:keepLines w:val="0"/>
        <w:pageBreakBefore w:val="0"/>
        <w:kinsoku/>
        <w:wordWrap/>
        <w:overflowPunct/>
        <w:topLinePunct w:val="0"/>
        <w:bidi w:val="0"/>
        <w:spacing w:line="520" w:lineRule="exact"/>
        <w:ind w:firstLine="480" w:firstLineChars="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default" w:ascii="仿宋_GB2312" w:hAnsi="仿宋_GB2312" w:eastAsia="仿宋_GB2312" w:cs="仿宋_GB2312"/>
          <w:sz w:val="32"/>
          <w:szCs w:val="32"/>
          <w:highlight w:val="none"/>
          <w:lang w:val="en-US"/>
        </w:rPr>
        <w:t>3</w:t>
      </w:r>
      <w:r>
        <w:rPr>
          <w:rFonts w:hint="eastAsia" w:ascii="仿宋_GB2312" w:hAnsi="仿宋_GB2312" w:eastAsia="仿宋_GB2312" w:cs="仿宋_GB2312"/>
          <w:sz w:val="32"/>
          <w:szCs w:val="32"/>
          <w:highlight w:val="none"/>
        </w:rPr>
        <w:t>)CET6:</w:t>
      </w:r>
      <w:r>
        <w:rPr>
          <w:rFonts w:hint="default" w:ascii="仿宋_GB2312" w:hAnsi="仿宋_GB2312" w:eastAsia="仿宋_GB2312" w:cs="仿宋_GB2312"/>
          <w:sz w:val="32"/>
          <w:szCs w:val="32"/>
          <w:highlight w:val="none"/>
          <w:lang w:val="en-US"/>
        </w:rPr>
        <w:t>6</w:t>
      </w:r>
      <w:r>
        <w:rPr>
          <w:rFonts w:hint="eastAsia" w:ascii="仿宋_GB2312" w:hAnsi="仿宋_GB2312" w:eastAsia="仿宋_GB2312" w:cs="仿宋_GB2312"/>
          <w:sz w:val="32"/>
          <w:szCs w:val="32"/>
          <w:highlight w:val="none"/>
        </w:rPr>
        <w:t>月1</w:t>
      </w:r>
      <w:r>
        <w:rPr>
          <w:rFonts w:hint="default" w:ascii="仿宋_GB2312" w:hAnsi="仿宋_GB2312" w:eastAsia="仿宋_GB2312" w:cs="仿宋_GB2312"/>
          <w:sz w:val="32"/>
          <w:szCs w:val="32"/>
          <w:highlight w:val="none"/>
          <w:lang w:val="en-US"/>
        </w:rPr>
        <w:t>3</w:t>
      </w:r>
      <w:r>
        <w:rPr>
          <w:rFonts w:hint="eastAsia" w:ascii="仿宋_GB2312" w:hAnsi="仿宋_GB2312" w:eastAsia="仿宋_GB2312" w:cs="仿宋_GB2312"/>
          <w:sz w:val="32"/>
          <w:szCs w:val="32"/>
          <w:highlight w:val="none"/>
        </w:rPr>
        <w:t>日(周六)下午15:00—17:25</w:t>
      </w:r>
    </w:p>
    <w:p>
      <w:pPr>
        <w:keepNext w:val="0"/>
        <w:keepLines w:val="0"/>
        <w:pageBreakBefore w:val="0"/>
        <w:kinsoku/>
        <w:wordWrap/>
        <w:overflowPunct/>
        <w:topLinePunct w:val="0"/>
        <w:bidi w:val="0"/>
        <w:spacing w:line="520" w:lineRule="exact"/>
        <w:ind w:firstLine="480" w:firstLineChars="15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w:t>
      </w:r>
      <w:r>
        <w:rPr>
          <w:rFonts w:hint="default" w:ascii="仿宋_GB2312" w:hAnsi="仿宋_GB2312" w:eastAsia="仿宋_GB2312" w:cs="仿宋_GB2312"/>
          <w:sz w:val="32"/>
          <w:szCs w:val="32"/>
          <w:highlight w:val="none"/>
          <w:lang w:val="en-US"/>
        </w:rPr>
        <w:t>4</w:t>
      </w:r>
      <w:r>
        <w:rPr>
          <w:rFonts w:hint="eastAsia" w:ascii="仿宋_GB2312" w:hAnsi="仿宋_GB2312" w:eastAsia="仿宋_GB2312" w:cs="仿宋_GB2312"/>
          <w:sz w:val="32"/>
          <w:szCs w:val="32"/>
          <w:highlight w:val="none"/>
        </w:rPr>
        <w:t>)C</w:t>
      </w:r>
      <w:r>
        <w:rPr>
          <w:rFonts w:hint="default" w:ascii="仿宋_GB2312" w:hAnsi="仿宋_GB2312" w:eastAsia="仿宋_GB2312" w:cs="仿宋_GB2312"/>
          <w:sz w:val="32"/>
          <w:szCs w:val="32"/>
          <w:highlight w:val="none"/>
          <w:lang w:val="en-US"/>
        </w:rPr>
        <w:t>J</w:t>
      </w:r>
      <w:r>
        <w:rPr>
          <w:rFonts w:hint="eastAsia" w:ascii="仿宋_GB2312" w:hAnsi="仿宋_GB2312" w:eastAsia="仿宋_GB2312" w:cs="仿宋_GB2312"/>
          <w:sz w:val="32"/>
          <w:szCs w:val="32"/>
          <w:highlight w:val="none"/>
        </w:rPr>
        <w:t>T6:</w:t>
      </w:r>
      <w:r>
        <w:rPr>
          <w:rFonts w:hint="default" w:ascii="仿宋_GB2312" w:hAnsi="仿宋_GB2312" w:eastAsia="仿宋_GB2312" w:cs="仿宋_GB2312"/>
          <w:sz w:val="32"/>
          <w:szCs w:val="32"/>
          <w:highlight w:val="none"/>
          <w:lang w:val="en-US"/>
        </w:rPr>
        <w:t>6</w:t>
      </w:r>
      <w:r>
        <w:rPr>
          <w:rFonts w:hint="eastAsia" w:ascii="仿宋_GB2312" w:hAnsi="仿宋_GB2312" w:eastAsia="仿宋_GB2312" w:cs="仿宋_GB2312"/>
          <w:sz w:val="32"/>
          <w:szCs w:val="32"/>
          <w:highlight w:val="none"/>
        </w:rPr>
        <w:t>月1</w:t>
      </w:r>
      <w:r>
        <w:rPr>
          <w:rFonts w:hint="default" w:ascii="仿宋_GB2312" w:hAnsi="仿宋_GB2312" w:eastAsia="仿宋_GB2312" w:cs="仿宋_GB2312"/>
          <w:sz w:val="32"/>
          <w:szCs w:val="32"/>
          <w:highlight w:val="none"/>
          <w:lang w:val="en-US"/>
        </w:rPr>
        <w:t>3</w:t>
      </w:r>
      <w:r>
        <w:rPr>
          <w:rFonts w:hint="eastAsia" w:ascii="仿宋_GB2312" w:hAnsi="仿宋_GB2312" w:eastAsia="仿宋_GB2312" w:cs="仿宋_GB2312"/>
          <w:sz w:val="32"/>
          <w:szCs w:val="32"/>
          <w:highlight w:val="none"/>
        </w:rPr>
        <w:t>日(周六)下午15:00—17:</w:t>
      </w:r>
      <w:r>
        <w:rPr>
          <w:rFonts w:hint="default" w:ascii="仿宋_GB2312" w:hAnsi="仿宋_GB2312" w:eastAsia="仿宋_GB2312" w:cs="仿宋_GB2312"/>
          <w:sz w:val="32"/>
          <w:szCs w:val="32"/>
          <w:highlight w:val="none"/>
          <w:lang w:val="en-US"/>
        </w:rPr>
        <w:t>10</w:t>
      </w:r>
    </w:p>
    <w:p>
      <w:pPr>
        <w:keepNext w:val="0"/>
        <w:keepLines w:val="0"/>
        <w:pageBreakBefore w:val="0"/>
        <w:kinsoku/>
        <w:wordWrap/>
        <w:overflowPunct/>
        <w:topLinePunct w:val="0"/>
        <w:bidi w:val="0"/>
        <w:spacing w:line="52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2.考试地点:</w:t>
      </w:r>
      <w:r>
        <w:rPr>
          <w:rFonts w:hint="eastAsia" w:ascii="仿宋_GB2312" w:hAnsi="仿宋_GB2312" w:eastAsia="仿宋_GB2312" w:cs="仿宋_GB2312"/>
          <w:sz w:val="32"/>
          <w:szCs w:val="32"/>
          <w:highlight w:val="none"/>
        </w:rPr>
        <w:t>厚德楼、明德楼(一)、明德楼(</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博学楼、鸿文楼(一)、鸿文楼(二)</w:t>
      </w:r>
      <w:r>
        <w:rPr>
          <w:rFonts w:hint="eastAsia" w:ascii="仿宋_GB2312" w:hAnsi="仿宋_GB2312" w:eastAsia="仿宋_GB2312" w:cs="仿宋_GB2312"/>
          <w:sz w:val="32"/>
          <w:szCs w:val="32"/>
          <w:highlight w:val="none"/>
          <w:lang w:eastAsia="zh-CN"/>
        </w:rPr>
        <w:t>、致用楼、工科楼</w:t>
      </w:r>
    </w:p>
    <w:p>
      <w:pPr>
        <w:keepNext w:val="0"/>
        <w:keepLines w:val="0"/>
        <w:pageBreakBefore w:val="0"/>
        <w:kinsoku/>
        <w:wordWrap/>
        <w:overflowPunct/>
        <w:topLinePunct w:val="0"/>
        <w:bidi w:val="0"/>
        <w:spacing w:line="520" w:lineRule="exact"/>
        <w:ind w:firstLine="640" w:firstLineChars="200"/>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(二)监考要点培训及领卷</w:t>
      </w:r>
    </w:p>
    <w:p>
      <w:pPr>
        <w:keepNext w:val="0"/>
        <w:keepLines w:val="0"/>
        <w:pageBreakBefore w:val="0"/>
        <w:kinsoku/>
        <w:wordWrap/>
        <w:overflowPunct/>
        <w:topLinePunct w:val="0"/>
        <w:bidi w:val="0"/>
        <w:spacing w:line="520" w:lineRule="exact"/>
        <w:ind w:firstLine="640" w:firstLineChars="200"/>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1.监考要点培训</w:t>
      </w:r>
    </w:p>
    <w:p>
      <w:pPr>
        <w:keepNext w:val="0"/>
        <w:keepLines w:val="0"/>
        <w:pageBreakBefore w:val="0"/>
        <w:kinsoku/>
        <w:wordWrap/>
        <w:overflowPunct/>
        <w:topLinePunct w:val="0"/>
        <w:bidi w:val="0"/>
        <w:spacing w:line="520" w:lineRule="exact"/>
        <w:ind w:firstLine="480" w:firstLineChars="15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b/>
          <w:bCs/>
          <w:sz w:val="32"/>
          <w:szCs w:val="32"/>
          <w:highlight w:val="none"/>
        </w:rPr>
        <w:t>CET4</w:t>
      </w:r>
      <w:r>
        <w:rPr>
          <w:rFonts w:hint="eastAsia" w:ascii="仿宋_GB2312" w:hAnsi="仿宋_GB2312" w:eastAsia="仿宋_GB2312" w:cs="仿宋_GB2312"/>
          <w:sz w:val="32"/>
          <w:szCs w:val="32"/>
          <w:highlight w:val="none"/>
        </w:rPr>
        <w:t>：全体人员根据岗位工作安排于</w:t>
      </w:r>
      <w:r>
        <w:rPr>
          <w:rFonts w:hint="eastAsia" w:ascii="仿宋_GB2312" w:hAnsi="仿宋_GB2312" w:eastAsia="仿宋_GB2312" w:cs="仿宋_GB2312"/>
          <w:b/>
          <w:bCs/>
          <w:sz w:val="32"/>
          <w:szCs w:val="32"/>
          <w:highlight w:val="none"/>
        </w:rPr>
        <w:t>8:00</w:t>
      </w:r>
      <w:r>
        <w:rPr>
          <w:rFonts w:hint="eastAsia" w:ascii="仿宋_GB2312" w:hAnsi="仿宋_GB2312" w:eastAsia="仿宋_GB2312" w:cs="仿宋_GB2312"/>
          <w:sz w:val="32"/>
          <w:szCs w:val="32"/>
          <w:highlight w:val="none"/>
        </w:rPr>
        <w:t>分别到</w:t>
      </w:r>
      <w:r>
        <w:rPr>
          <w:rFonts w:hint="eastAsia" w:ascii="仿宋_GB2312" w:hAnsi="仿宋_GB2312" w:eastAsia="仿宋_GB2312" w:cs="仿宋_GB2312"/>
          <w:b/>
          <w:bCs/>
          <w:sz w:val="32"/>
          <w:szCs w:val="32"/>
          <w:highlight w:val="none"/>
        </w:rPr>
        <w:t>厚德楼104室</w:t>
      </w:r>
      <w:r>
        <w:rPr>
          <w:rFonts w:hint="eastAsia" w:ascii="仿宋_GB2312" w:hAnsi="仿宋_GB2312" w:eastAsia="仿宋_GB2312" w:cs="仿宋_GB2312"/>
          <w:sz w:val="32"/>
          <w:szCs w:val="32"/>
          <w:highlight w:val="none"/>
        </w:rPr>
        <w:t>(1-58考场)</w:t>
      </w:r>
      <w:r>
        <w:rPr>
          <w:rFonts w:hint="eastAsia" w:ascii="仿宋_GB2312" w:hAnsi="仿宋_GB2312" w:eastAsia="仿宋_GB2312" w:cs="仿宋_GB2312"/>
          <w:b/>
          <w:bCs/>
          <w:sz w:val="32"/>
          <w:szCs w:val="32"/>
          <w:highlight w:val="none"/>
        </w:rPr>
        <w:t>、明德楼(一)211室</w:t>
      </w:r>
      <w:r>
        <w:rPr>
          <w:rFonts w:hint="eastAsia" w:ascii="仿宋_GB2312" w:hAnsi="仿宋_GB2312" w:eastAsia="仿宋_GB2312" w:cs="仿宋_GB2312"/>
          <w:sz w:val="32"/>
          <w:szCs w:val="32"/>
          <w:highlight w:val="none"/>
        </w:rPr>
        <w:t>(59-</w:t>
      </w:r>
      <w:r>
        <w:rPr>
          <w:rFonts w:hint="default" w:ascii="仿宋_GB2312" w:hAnsi="仿宋_GB2312" w:eastAsia="仿宋_GB2312" w:cs="仿宋_GB2312"/>
          <w:sz w:val="32"/>
          <w:szCs w:val="32"/>
          <w:highlight w:val="none"/>
          <w:lang w:val="en-US"/>
        </w:rPr>
        <w:t>75</w:t>
      </w:r>
      <w:r>
        <w:rPr>
          <w:rFonts w:hint="eastAsia" w:ascii="仿宋_GB2312" w:hAnsi="仿宋_GB2312" w:eastAsia="仿宋_GB2312" w:cs="仿宋_GB2312"/>
          <w:sz w:val="32"/>
          <w:szCs w:val="32"/>
          <w:highlight w:val="none"/>
        </w:rPr>
        <w:t>考场</w:t>
      </w: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lang w:val="en-US" w:eastAsia="zh-CN"/>
        </w:rPr>
        <w:t>132-135</w:t>
      </w:r>
      <w:r>
        <w:rPr>
          <w:rFonts w:hint="eastAsia" w:ascii="仿宋_GB2312" w:hAnsi="仿宋_GB2312" w:eastAsia="仿宋_GB2312" w:cs="仿宋_GB2312"/>
          <w:sz w:val="32"/>
          <w:szCs w:val="32"/>
          <w:highlight w:val="none"/>
          <w:lang w:val="en-US" w:eastAsia="zh-CN"/>
        </w:rPr>
        <w:t>考场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bCs/>
          <w:sz w:val="32"/>
          <w:szCs w:val="32"/>
          <w:highlight w:val="none"/>
        </w:rPr>
        <w:t>、博学楼223室</w:t>
      </w:r>
      <w:r>
        <w:rPr>
          <w:rFonts w:hint="eastAsia" w:ascii="仿宋_GB2312" w:hAnsi="仿宋_GB2312" w:eastAsia="仿宋_GB2312" w:cs="仿宋_GB2312"/>
          <w:sz w:val="32"/>
          <w:szCs w:val="32"/>
          <w:highlight w:val="none"/>
        </w:rPr>
        <w:t>(</w:t>
      </w:r>
      <w:r>
        <w:rPr>
          <w:rFonts w:hint="default" w:ascii="仿宋_GB2312" w:hAnsi="仿宋_GB2312" w:eastAsia="仿宋_GB2312" w:cs="仿宋_GB2312"/>
          <w:sz w:val="32"/>
          <w:szCs w:val="32"/>
          <w:highlight w:val="none"/>
          <w:lang w:val="en-US"/>
        </w:rPr>
        <w:t>76</w:t>
      </w:r>
      <w:r>
        <w:rPr>
          <w:rFonts w:hint="eastAsia" w:ascii="仿宋_GB2312" w:hAnsi="仿宋_GB2312" w:eastAsia="仿宋_GB2312" w:cs="仿宋_GB2312"/>
          <w:sz w:val="32"/>
          <w:szCs w:val="32"/>
          <w:highlight w:val="none"/>
        </w:rPr>
        <w:t>-</w:t>
      </w:r>
      <w:r>
        <w:rPr>
          <w:rFonts w:hint="default" w:ascii="仿宋_GB2312" w:hAnsi="仿宋_GB2312" w:eastAsia="仿宋_GB2312" w:cs="仿宋_GB2312"/>
          <w:sz w:val="32"/>
          <w:szCs w:val="32"/>
          <w:highlight w:val="none"/>
          <w:lang w:val="en-US"/>
        </w:rPr>
        <w:t>91</w:t>
      </w:r>
      <w:r>
        <w:rPr>
          <w:rFonts w:hint="eastAsia" w:ascii="仿宋_GB2312" w:hAnsi="仿宋_GB2312" w:eastAsia="仿宋_GB2312" w:cs="仿宋_GB2312"/>
          <w:sz w:val="32"/>
          <w:szCs w:val="32"/>
          <w:highlight w:val="none"/>
        </w:rPr>
        <w:t>考场)</w:t>
      </w:r>
      <w:r>
        <w:rPr>
          <w:rFonts w:hint="eastAsia" w:ascii="仿宋_GB2312" w:hAnsi="仿宋_GB2312" w:eastAsia="仿宋_GB2312" w:cs="仿宋_GB2312"/>
          <w:b/>
          <w:kern w:val="0"/>
          <w:sz w:val="32"/>
          <w:szCs w:val="32"/>
          <w:highlight w:val="none"/>
        </w:rPr>
        <w:t>、</w:t>
      </w:r>
      <w:r>
        <w:rPr>
          <w:rFonts w:hint="eastAsia" w:ascii="仿宋" w:hAnsi="仿宋" w:eastAsia="仿宋"/>
          <w:b/>
          <w:bCs/>
          <w:sz w:val="32"/>
          <w:szCs w:val="32"/>
          <w:highlight w:val="none"/>
        </w:rPr>
        <w:t>鸿文楼(</w:t>
      </w:r>
      <w:r>
        <w:rPr>
          <w:rFonts w:hint="eastAsia" w:ascii="仿宋" w:hAnsi="仿宋" w:eastAsia="仿宋"/>
          <w:b/>
          <w:bCs/>
          <w:sz w:val="32"/>
          <w:szCs w:val="32"/>
          <w:highlight w:val="none"/>
          <w:lang w:eastAsia="zh-CN"/>
        </w:rPr>
        <w:t>一</w:t>
      </w:r>
      <w:r>
        <w:rPr>
          <w:rFonts w:hint="eastAsia" w:ascii="仿宋" w:hAnsi="仿宋" w:eastAsia="仿宋"/>
          <w:b/>
          <w:bCs/>
          <w:sz w:val="32"/>
          <w:szCs w:val="32"/>
          <w:highlight w:val="none"/>
        </w:rPr>
        <w:t>)</w:t>
      </w:r>
      <w:r>
        <w:rPr>
          <w:rFonts w:hint="default" w:ascii="仿宋" w:hAnsi="仿宋" w:eastAsia="仿宋"/>
          <w:b/>
          <w:bCs/>
          <w:sz w:val="32"/>
          <w:szCs w:val="32"/>
          <w:highlight w:val="none"/>
          <w:lang w:val="en-US"/>
        </w:rPr>
        <w:t>101</w:t>
      </w:r>
      <w:r>
        <w:rPr>
          <w:rFonts w:hint="eastAsia" w:ascii="仿宋_GB2312" w:hAnsi="仿宋_GB2312" w:eastAsia="仿宋_GB2312" w:cs="仿宋_GB2312"/>
          <w:b/>
          <w:bCs/>
          <w:sz w:val="32"/>
          <w:szCs w:val="32"/>
          <w:highlight w:val="none"/>
        </w:rPr>
        <w:t>室</w:t>
      </w:r>
      <w:r>
        <w:rPr>
          <w:rFonts w:hint="eastAsia" w:ascii="仿宋_GB2312" w:hAnsi="仿宋_GB2312" w:eastAsia="仿宋_GB2312" w:cs="仿宋_GB2312"/>
          <w:sz w:val="32"/>
          <w:szCs w:val="32"/>
          <w:highlight w:val="none"/>
        </w:rPr>
        <w:t>(9</w:t>
      </w:r>
      <w:r>
        <w:rPr>
          <w:rFonts w:hint="default" w:ascii="仿宋_GB2312" w:hAnsi="仿宋_GB2312" w:eastAsia="仿宋_GB2312" w:cs="仿宋_GB2312"/>
          <w:sz w:val="32"/>
          <w:szCs w:val="32"/>
          <w:highlight w:val="none"/>
          <w:lang w:val="en-US"/>
        </w:rPr>
        <w:t>2</w:t>
      </w:r>
      <w:r>
        <w:rPr>
          <w:rFonts w:hint="eastAsia" w:ascii="仿宋_GB2312" w:hAnsi="仿宋_GB2312" w:eastAsia="仿宋_GB2312" w:cs="仿宋_GB2312"/>
          <w:sz w:val="32"/>
          <w:szCs w:val="32"/>
          <w:highlight w:val="none"/>
        </w:rPr>
        <w:t>-</w:t>
      </w:r>
      <w:r>
        <w:rPr>
          <w:rFonts w:hint="default" w:ascii="仿宋_GB2312" w:hAnsi="仿宋_GB2312" w:eastAsia="仿宋_GB2312" w:cs="仿宋_GB2312"/>
          <w:sz w:val="32"/>
          <w:szCs w:val="32"/>
          <w:highlight w:val="none"/>
          <w:lang w:val="en-US"/>
        </w:rPr>
        <w:t>98</w:t>
      </w:r>
      <w:r>
        <w:rPr>
          <w:rFonts w:hint="eastAsia" w:ascii="仿宋_GB2312" w:hAnsi="仿宋_GB2312" w:eastAsia="仿宋_GB2312" w:cs="仿宋_GB2312"/>
          <w:sz w:val="32"/>
          <w:szCs w:val="32"/>
          <w:highlight w:val="none"/>
        </w:rPr>
        <w:t>考场</w:t>
      </w: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lang w:val="en-US" w:eastAsia="zh-CN"/>
        </w:rPr>
        <w:t>115-121</w:t>
      </w:r>
      <w:r>
        <w:rPr>
          <w:rFonts w:hint="eastAsia" w:ascii="仿宋_GB2312" w:hAnsi="仿宋_GB2312" w:eastAsia="仿宋_GB2312" w:cs="仿宋_GB2312"/>
          <w:sz w:val="32"/>
          <w:szCs w:val="32"/>
          <w:highlight w:val="none"/>
          <w:lang w:val="en-US" w:eastAsia="zh-CN"/>
        </w:rPr>
        <w:t>考场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bCs/>
          <w:sz w:val="32"/>
          <w:szCs w:val="32"/>
          <w:highlight w:val="none"/>
          <w:lang w:eastAsia="zh-CN"/>
        </w:rPr>
        <w:t>和</w:t>
      </w:r>
      <w:bookmarkStart w:id="3" w:name="OLE_LINK42"/>
      <w:r>
        <w:rPr>
          <w:rFonts w:hint="eastAsia" w:ascii="仿宋" w:hAnsi="仿宋" w:eastAsia="仿宋"/>
          <w:b/>
          <w:bCs/>
          <w:sz w:val="32"/>
          <w:szCs w:val="32"/>
          <w:highlight w:val="none"/>
        </w:rPr>
        <w:t>鸿文楼(</w:t>
      </w:r>
      <w:r>
        <w:rPr>
          <w:rFonts w:hint="eastAsia" w:ascii="仿宋" w:hAnsi="仿宋" w:eastAsia="仿宋"/>
          <w:b/>
          <w:bCs/>
          <w:sz w:val="32"/>
          <w:szCs w:val="32"/>
          <w:highlight w:val="none"/>
          <w:lang w:eastAsia="zh-CN"/>
        </w:rPr>
        <w:t>二</w:t>
      </w:r>
      <w:r>
        <w:rPr>
          <w:rFonts w:hint="eastAsia" w:ascii="仿宋_GB2312" w:hAnsi="仿宋_GB2312" w:eastAsia="仿宋_GB2312" w:cs="仿宋_GB2312"/>
          <w:b/>
          <w:bCs/>
          <w:sz w:val="32"/>
          <w:szCs w:val="32"/>
          <w:highlight w:val="none"/>
          <w:lang w:val="en-US"/>
        </w:rPr>
        <w:t>)</w:t>
      </w:r>
      <w:bookmarkStart w:id="4" w:name="OLE_LINK50"/>
      <w:r>
        <w:rPr>
          <w:rFonts w:hint="eastAsia" w:ascii="仿宋_GB2312" w:hAnsi="仿宋_GB2312" w:eastAsia="仿宋_GB2312" w:cs="仿宋_GB2312"/>
          <w:b/>
          <w:bCs/>
          <w:sz w:val="32"/>
          <w:szCs w:val="32"/>
          <w:highlight w:val="none"/>
          <w:lang w:val="en-US" w:eastAsia="zh-CN"/>
        </w:rPr>
        <w:t>B302室</w:t>
      </w:r>
      <w:bookmarkEnd w:id="3"/>
      <w:bookmarkEnd w:id="4"/>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99-114</w:t>
      </w:r>
      <w:r>
        <w:rPr>
          <w:rFonts w:hint="eastAsia" w:ascii="仿宋_GB2312" w:hAnsi="仿宋_GB2312" w:eastAsia="仿宋_GB2312" w:cs="仿宋_GB2312"/>
          <w:sz w:val="32"/>
          <w:szCs w:val="32"/>
          <w:highlight w:val="none"/>
          <w:lang w:val="en-US" w:eastAsia="zh-CN"/>
        </w:rPr>
        <w:t>考场、</w:t>
      </w:r>
      <w:r>
        <w:rPr>
          <w:rFonts w:hint="default" w:ascii="仿宋_GB2312" w:hAnsi="仿宋_GB2312" w:eastAsia="仿宋_GB2312" w:cs="仿宋_GB2312"/>
          <w:sz w:val="32"/>
          <w:szCs w:val="32"/>
          <w:highlight w:val="none"/>
          <w:lang w:val="en-US" w:eastAsia="zh-CN"/>
        </w:rPr>
        <w:t>122-131</w:t>
      </w:r>
      <w:r>
        <w:rPr>
          <w:rFonts w:hint="eastAsia" w:ascii="仿宋_GB2312" w:hAnsi="仿宋_GB2312" w:eastAsia="仿宋_GB2312" w:cs="仿宋_GB2312"/>
          <w:sz w:val="32"/>
          <w:szCs w:val="32"/>
          <w:highlight w:val="none"/>
          <w:lang w:val="en-US" w:eastAsia="zh-CN"/>
        </w:rPr>
        <w:t>考场）</w:t>
      </w:r>
      <w:r>
        <w:rPr>
          <w:rFonts w:hint="eastAsia" w:ascii="仿宋_GB2312" w:hAnsi="仿宋_GB2312" w:eastAsia="仿宋_GB2312" w:cs="仿宋_GB2312"/>
          <w:sz w:val="32"/>
          <w:szCs w:val="32"/>
          <w:highlight w:val="none"/>
        </w:rPr>
        <w:t>集</w:t>
      </w:r>
      <w:r>
        <w:rPr>
          <w:rFonts w:hint="eastAsia" w:ascii="仿宋_GB2312" w:hAnsi="仿宋_GB2312" w:eastAsia="仿宋_GB2312" w:cs="仿宋_GB2312"/>
          <w:bCs/>
          <w:sz w:val="32"/>
          <w:szCs w:val="32"/>
          <w:highlight w:val="none"/>
        </w:rPr>
        <w:t>合，</w:t>
      </w:r>
      <w:r>
        <w:rPr>
          <w:rFonts w:hint="eastAsia" w:ascii="仿宋_GB2312" w:hAnsi="仿宋_GB2312" w:eastAsia="仿宋_GB2312" w:cs="仿宋_GB2312"/>
          <w:sz w:val="32"/>
          <w:szCs w:val="32"/>
          <w:highlight w:val="none"/>
        </w:rPr>
        <w:t>考场监考人员按考场号就坐，楼栋考务、流动监考、后备监考等在考务室前排就坐,</w:t>
      </w:r>
      <w:r>
        <w:rPr>
          <w:rFonts w:hint="eastAsia" w:ascii="仿宋_GB2312" w:hAnsi="仿宋_GB2312" w:eastAsia="仿宋_GB2312" w:cs="仿宋_GB2312"/>
          <w:b/>
          <w:bCs/>
          <w:sz w:val="32"/>
          <w:szCs w:val="32"/>
          <w:highlight w:val="none"/>
        </w:rPr>
        <w:t>参加监考要点集训</w:t>
      </w:r>
      <w:r>
        <w:rPr>
          <w:rFonts w:hint="eastAsia" w:ascii="仿宋_GB2312" w:hAnsi="仿宋_GB2312" w:eastAsia="仿宋_GB2312" w:cs="仿宋_GB2312"/>
          <w:sz w:val="32"/>
          <w:szCs w:val="32"/>
          <w:highlight w:val="none"/>
        </w:rPr>
        <w:t>。流动监考配合楼栋考务在集训结束后发放试卷及考务材料。</w:t>
      </w:r>
    </w:p>
    <w:p>
      <w:pPr>
        <w:keepNext w:val="0"/>
        <w:keepLines w:val="0"/>
        <w:pageBreakBefore w:val="0"/>
        <w:kinsoku/>
        <w:wordWrap/>
        <w:overflowPunct/>
        <w:topLinePunct w:val="0"/>
        <w:bidi w:val="0"/>
        <w:spacing w:line="520" w:lineRule="exact"/>
        <w:ind w:firstLine="480" w:firstLineChars="150"/>
        <w:rPr>
          <w:rFonts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(2)</w:t>
      </w:r>
      <w:r>
        <w:rPr>
          <w:rFonts w:hint="eastAsia" w:ascii="仿宋_GB2312" w:hAnsi="仿宋_GB2312" w:eastAsia="仿宋_GB2312" w:cs="仿宋_GB2312"/>
          <w:b/>
          <w:bCs/>
          <w:sz w:val="32"/>
          <w:szCs w:val="32"/>
          <w:highlight w:val="none"/>
        </w:rPr>
        <w:t>CET6：</w:t>
      </w:r>
      <w:r>
        <w:rPr>
          <w:rFonts w:hint="eastAsia" w:ascii="仿宋_GB2312" w:hAnsi="仿宋_GB2312" w:eastAsia="仿宋_GB2312" w:cs="仿宋_GB2312"/>
          <w:sz w:val="32"/>
          <w:szCs w:val="32"/>
          <w:highlight w:val="none"/>
        </w:rPr>
        <w:t>全体人员根据岗位工作安排于</w:t>
      </w:r>
      <w:r>
        <w:rPr>
          <w:rFonts w:hint="eastAsia" w:ascii="仿宋_GB2312" w:hAnsi="仿宋_GB2312" w:eastAsia="仿宋_GB2312" w:cs="仿宋_GB2312"/>
          <w:b/>
          <w:sz w:val="32"/>
          <w:szCs w:val="32"/>
          <w:highlight w:val="none"/>
        </w:rPr>
        <w:t>14:00</w:t>
      </w:r>
      <w:r>
        <w:rPr>
          <w:rFonts w:hint="eastAsia" w:ascii="仿宋_GB2312" w:hAnsi="仿宋_GB2312" w:eastAsia="仿宋_GB2312" w:cs="仿宋_GB2312"/>
          <w:sz w:val="32"/>
          <w:szCs w:val="32"/>
          <w:highlight w:val="none"/>
          <w:lang w:eastAsia="zh-CN"/>
        </w:rPr>
        <w:t>分别到</w:t>
      </w:r>
      <w:r>
        <w:rPr>
          <w:rFonts w:hint="eastAsia" w:ascii="仿宋_GB2312" w:hAnsi="仿宋_GB2312" w:eastAsia="仿宋_GB2312" w:cs="仿宋_GB2312"/>
          <w:b/>
          <w:bCs/>
          <w:sz w:val="32"/>
          <w:szCs w:val="32"/>
          <w:highlight w:val="none"/>
        </w:rPr>
        <w:t>厚德楼104室</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
          <w:bCs/>
          <w:sz w:val="32"/>
          <w:szCs w:val="32"/>
          <w:highlight w:val="none"/>
        </w:rPr>
        <w:t>1-</w:t>
      </w:r>
      <w:r>
        <w:rPr>
          <w:rFonts w:hint="default" w:ascii="仿宋_GB2312" w:hAnsi="仿宋_GB2312" w:eastAsia="仿宋_GB2312" w:cs="仿宋_GB2312"/>
          <w:b/>
          <w:bCs/>
          <w:sz w:val="32"/>
          <w:szCs w:val="32"/>
          <w:highlight w:val="none"/>
          <w:lang w:val="en-US"/>
        </w:rPr>
        <w:t>58</w:t>
      </w:r>
      <w:r>
        <w:rPr>
          <w:rFonts w:hint="eastAsia" w:ascii="仿宋_GB2312" w:hAnsi="仿宋_GB2312" w:eastAsia="仿宋_GB2312" w:cs="仿宋_GB2312"/>
          <w:b/>
          <w:bCs/>
          <w:sz w:val="32"/>
          <w:szCs w:val="32"/>
          <w:highlight w:val="none"/>
        </w:rPr>
        <w:t>考场</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Cs/>
          <w:sz w:val="32"/>
          <w:szCs w:val="32"/>
          <w:highlight w:val="none"/>
          <w:lang w:eastAsia="zh-CN"/>
        </w:rPr>
        <w:t>和</w:t>
      </w:r>
      <w:r>
        <w:rPr>
          <w:rFonts w:hint="eastAsia" w:ascii="仿宋_GB2312" w:hAnsi="仿宋_GB2312" w:eastAsia="仿宋_GB2312" w:cs="仿宋_GB2312"/>
          <w:b/>
          <w:bCs/>
          <w:sz w:val="32"/>
          <w:szCs w:val="32"/>
          <w:highlight w:val="none"/>
        </w:rPr>
        <w:t>明德楼(一)211室(59-</w:t>
      </w:r>
      <w:r>
        <w:rPr>
          <w:rFonts w:hint="default" w:ascii="仿宋_GB2312" w:hAnsi="仿宋_GB2312" w:eastAsia="仿宋_GB2312" w:cs="仿宋_GB2312"/>
          <w:b/>
          <w:bCs/>
          <w:sz w:val="32"/>
          <w:szCs w:val="32"/>
          <w:highlight w:val="none"/>
          <w:lang w:val="en-US"/>
        </w:rPr>
        <w:t>69</w:t>
      </w:r>
      <w:r>
        <w:rPr>
          <w:rFonts w:hint="eastAsia" w:ascii="仿宋_GB2312" w:hAnsi="仿宋_GB2312" w:eastAsia="仿宋_GB2312" w:cs="仿宋_GB2312"/>
          <w:b/>
          <w:bCs/>
          <w:sz w:val="32"/>
          <w:szCs w:val="32"/>
          <w:highlight w:val="none"/>
        </w:rPr>
        <w:t>考场</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sz w:val="32"/>
          <w:szCs w:val="32"/>
          <w:highlight w:val="none"/>
        </w:rPr>
        <w:t>集</w:t>
      </w:r>
      <w:r>
        <w:rPr>
          <w:rFonts w:hint="eastAsia" w:ascii="仿宋_GB2312" w:hAnsi="仿宋_GB2312" w:eastAsia="仿宋_GB2312" w:cs="仿宋_GB2312"/>
          <w:bCs/>
          <w:sz w:val="32"/>
          <w:szCs w:val="32"/>
          <w:highlight w:val="none"/>
        </w:rPr>
        <w:t>合，</w:t>
      </w:r>
      <w:r>
        <w:rPr>
          <w:rFonts w:hint="eastAsia" w:ascii="仿宋_GB2312" w:hAnsi="仿宋_GB2312" w:eastAsia="仿宋_GB2312" w:cs="仿宋_GB2312"/>
          <w:sz w:val="32"/>
          <w:szCs w:val="32"/>
          <w:highlight w:val="none"/>
        </w:rPr>
        <w:t>考场监考人员按考场号就坐，楼栋考务、流动监考、后备监考等在考务室前排就坐,</w:t>
      </w:r>
      <w:r>
        <w:rPr>
          <w:rFonts w:hint="eastAsia" w:ascii="仿宋_GB2312" w:hAnsi="仿宋_GB2312" w:eastAsia="仿宋_GB2312" w:cs="仿宋_GB2312"/>
          <w:b/>
          <w:bCs/>
          <w:sz w:val="32"/>
          <w:szCs w:val="32"/>
          <w:highlight w:val="none"/>
        </w:rPr>
        <w:t>参加监考要点集训</w:t>
      </w:r>
      <w:r>
        <w:rPr>
          <w:rFonts w:hint="eastAsia" w:ascii="仿宋_GB2312" w:hAnsi="仿宋_GB2312" w:eastAsia="仿宋_GB2312" w:cs="仿宋_GB2312"/>
          <w:sz w:val="32"/>
          <w:szCs w:val="32"/>
          <w:highlight w:val="none"/>
        </w:rPr>
        <w:t>。流动监考配合楼栋考务在集训结束后发放试卷及考务材料。</w:t>
      </w:r>
    </w:p>
    <w:p>
      <w:pPr>
        <w:keepNext w:val="0"/>
        <w:keepLines w:val="0"/>
        <w:pageBreakBefore w:val="0"/>
        <w:kinsoku/>
        <w:wordWrap/>
        <w:overflowPunct/>
        <w:topLinePunct w:val="0"/>
        <w:bidi w:val="0"/>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2.考场监考员须同时领取试卷袋，</w:t>
      </w:r>
      <w:r>
        <w:rPr>
          <w:rFonts w:hint="eastAsia" w:ascii="仿宋_GB2312" w:hAnsi="仿宋_GB2312" w:eastAsia="仿宋_GB2312" w:cs="仿宋_GB2312"/>
          <w:kern w:val="0"/>
          <w:sz w:val="32"/>
          <w:szCs w:val="32"/>
          <w:highlight w:val="none"/>
        </w:rPr>
        <w:t>完成试卷交接手续后</w:t>
      </w:r>
      <w:r>
        <w:rPr>
          <w:rFonts w:hint="eastAsia" w:ascii="仿宋_GB2312" w:hAnsi="仿宋_GB2312" w:eastAsia="仿宋_GB2312" w:cs="仿宋_GB2312"/>
          <w:sz w:val="32"/>
          <w:szCs w:val="32"/>
          <w:highlight w:val="none"/>
        </w:rPr>
        <w:t>直达考场，</w:t>
      </w:r>
      <w:r>
        <w:rPr>
          <w:rFonts w:hint="eastAsia" w:ascii="仿宋_GB2312" w:hAnsi="仿宋_GB2312" w:eastAsia="仿宋_GB2312" w:cs="仿宋_GB2312"/>
          <w:kern w:val="0"/>
          <w:sz w:val="32"/>
          <w:szCs w:val="32"/>
          <w:highlight w:val="none"/>
        </w:rPr>
        <w:t>中途禁止以任何借口离开，确保试卷安全。</w:t>
      </w:r>
    </w:p>
    <w:p>
      <w:pPr>
        <w:keepNext w:val="0"/>
        <w:keepLines w:val="0"/>
        <w:pageBreakBefore w:val="0"/>
        <w:kinsoku/>
        <w:wordWrap/>
        <w:overflowPunct/>
        <w:topLinePunct w:val="0"/>
        <w:bidi w:val="0"/>
        <w:spacing w:line="520" w:lineRule="exact"/>
        <w:ind w:firstLine="640" w:firstLineChars="200"/>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(三)监考要求</w:t>
      </w:r>
    </w:p>
    <w:p>
      <w:pPr>
        <w:keepNext w:val="0"/>
        <w:keepLines w:val="0"/>
        <w:pageBreakBefore w:val="0"/>
        <w:kinsoku/>
        <w:wordWrap/>
        <w:overflowPunct/>
        <w:topLinePunct w:val="0"/>
        <w:bidi w:val="0"/>
        <w:spacing w:line="520" w:lineRule="exact"/>
        <w:ind w:firstLine="640"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sz w:val="32"/>
          <w:szCs w:val="32"/>
          <w:highlight w:val="none"/>
        </w:rPr>
        <w:t>1.未经主考允许，监考员不得擅自调换考场，违者以协同作弊处理。</w:t>
      </w:r>
      <w:bookmarkStart w:id="5" w:name="_Hlk58437324"/>
      <w:r>
        <w:rPr>
          <w:rFonts w:hint="eastAsia" w:ascii="仿宋_GB2312" w:hAnsi="仿宋_GB2312" w:eastAsia="仿宋_GB2312" w:cs="仿宋_GB2312"/>
          <w:sz w:val="32"/>
          <w:szCs w:val="32"/>
          <w:highlight w:val="none"/>
        </w:rPr>
        <w:t>禁止</w:t>
      </w:r>
      <w:r>
        <w:rPr>
          <w:rFonts w:hint="eastAsia" w:ascii="仿宋_GB2312" w:hAnsi="仿宋_GB2312" w:eastAsia="仿宋_GB2312" w:cs="仿宋_GB2312"/>
          <w:b/>
          <w:sz w:val="32"/>
          <w:szCs w:val="32"/>
          <w:highlight w:val="none"/>
        </w:rPr>
        <w:t>携带通讯、摄影等电子产品及手表</w:t>
      </w:r>
      <w:r>
        <w:rPr>
          <w:rFonts w:hint="eastAsia" w:ascii="仿宋_GB2312" w:hAnsi="仿宋_GB2312" w:eastAsia="仿宋_GB2312" w:cs="仿宋_GB2312"/>
          <w:sz w:val="32"/>
          <w:szCs w:val="32"/>
          <w:highlight w:val="none"/>
        </w:rPr>
        <w:t>进考务室与考场，考试期间不得做与监考无关的事，不得脱岗、串岗。</w:t>
      </w:r>
    </w:p>
    <w:bookmarkEnd w:id="5"/>
    <w:p>
      <w:pPr>
        <w:keepNext w:val="0"/>
        <w:keepLines w:val="0"/>
        <w:pageBreakBefore w:val="0"/>
        <w:kinsoku/>
        <w:wordWrap/>
        <w:overflowPunct/>
        <w:topLinePunct w:val="0"/>
        <w:bidi w:val="0"/>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2.进入考场先检查考场布置情况，若发现考场布置有误，监考员要及时调整，确保考场布置无误并</w:t>
      </w:r>
      <w:r>
        <w:rPr>
          <w:rFonts w:hint="eastAsia" w:ascii="仿宋_GB2312" w:hAnsi="仿宋_GB2312" w:eastAsia="仿宋_GB2312" w:cs="仿宋_GB2312"/>
          <w:b/>
          <w:bCs/>
          <w:sz w:val="32"/>
          <w:szCs w:val="32"/>
          <w:highlight w:val="none"/>
        </w:rPr>
        <w:t>共同看管试卷</w:t>
      </w:r>
      <w:r>
        <w:rPr>
          <w:rFonts w:hint="eastAsia" w:ascii="仿宋_GB2312" w:hAnsi="仿宋_GB2312" w:eastAsia="仿宋_GB2312" w:cs="仿宋_GB2312"/>
          <w:sz w:val="32"/>
          <w:szCs w:val="32"/>
          <w:highlight w:val="none"/>
        </w:rPr>
        <w:t>。</w:t>
      </w:r>
    </w:p>
    <w:p>
      <w:pPr>
        <w:keepNext w:val="0"/>
        <w:keepLines w:val="0"/>
        <w:pageBreakBefore w:val="0"/>
        <w:kinsoku/>
        <w:wordWrap/>
        <w:overflowPunct/>
        <w:topLinePunct w:val="0"/>
        <w:bidi w:val="0"/>
        <w:spacing w:line="520" w:lineRule="exact"/>
        <w:ind w:firstLine="640"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sz w:val="32"/>
          <w:szCs w:val="32"/>
          <w:highlight w:val="none"/>
        </w:rPr>
        <w:t>3.上午8:45分(CET4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C</w:t>
      </w:r>
      <w:r>
        <w:rPr>
          <w:rFonts w:hint="eastAsia" w:ascii="仿宋_GB2312" w:hAnsi="仿宋_GB2312" w:eastAsia="仿宋_GB2312" w:cs="仿宋_GB2312"/>
          <w:sz w:val="32"/>
          <w:szCs w:val="32"/>
          <w:highlight w:val="none"/>
          <w:lang w:val="en-US" w:eastAsia="zh-CN"/>
        </w:rPr>
        <w:t>J</w:t>
      </w:r>
      <w:r>
        <w:rPr>
          <w:rFonts w:hint="eastAsia" w:ascii="仿宋_GB2312" w:hAnsi="仿宋_GB2312" w:eastAsia="仿宋_GB2312" w:cs="仿宋_GB2312"/>
          <w:sz w:val="32"/>
          <w:szCs w:val="32"/>
          <w:highlight w:val="none"/>
        </w:rPr>
        <w:t>T4)，下午14:45分(CET6</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C</w:t>
      </w:r>
      <w:r>
        <w:rPr>
          <w:rFonts w:hint="eastAsia" w:ascii="仿宋_GB2312" w:hAnsi="仿宋_GB2312" w:eastAsia="仿宋_GB2312" w:cs="仿宋_GB2312"/>
          <w:sz w:val="32"/>
          <w:szCs w:val="32"/>
          <w:highlight w:val="none"/>
          <w:lang w:val="en-US" w:eastAsia="zh-CN"/>
        </w:rPr>
        <w:t>J</w:t>
      </w:r>
      <w:r>
        <w:rPr>
          <w:rFonts w:hint="eastAsia" w:ascii="仿宋_GB2312" w:hAnsi="仿宋_GB2312" w:eastAsia="仿宋_GB2312" w:cs="仿宋_GB2312"/>
          <w:sz w:val="32"/>
          <w:szCs w:val="32"/>
          <w:highlight w:val="none"/>
        </w:rPr>
        <w:t>T</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)接纳考生入场</w:t>
      </w:r>
      <w:r>
        <w:rPr>
          <w:rFonts w:hint="eastAsia" w:ascii="仿宋_GB2312" w:hAnsi="仿宋_GB2312" w:eastAsia="仿宋_GB2312" w:cs="仿宋_GB2312"/>
          <w:bCs/>
          <w:sz w:val="32"/>
          <w:szCs w:val="32"/>
          <w:highlight w:val="none"/>
        </w:rPr>
        <w:t>(检查考生证件)，</w:t>
      </w:r>
      <w:r>
        <w:rPr>
          <w:rFonts w:hint="eastAsia" w:ascii="仿宋_GB2312" w:hAnsi="仿宋_GB2312" w:eastAsia="仿宋_GB2312" w:cs="仿宋_GB2312"/>
          <w:sz w:val="32"/>
          <w:szCs w:val="32"/>
          <w:highlight w:val="none"/>
        </w:rPr>
        <w:t>考生凭</w:t>
      </w:r>
      <w:r>
        <w:rPr>
          <w:rFonts w:hint="eastAsia" w:ascii="仿宋_GB2312" w:hAnsi="仿宋_GB2312" w:eastAsia="仿宋_GB2312" w:cs="仿宋_GB2312"/>
          <w:b/>
          <w:bCs/>
          <w:sz w:val="32"/>
          <w:szCs w:val="32"/>
          <w:highlight w:val="none"/>
        </w:rPr>
        <w:t>准考证和居民身份证</w:t>
      </w:r>
      <w:r>
        <w:rPr>
          <w:rFonts w:hint="eastAsia" w:ascii="仿宋_GB2312" w:hAnsi="仿宋_GB2312" w:eastAsia="仿宋_GB2312" w:cs="仿宋_GB2312"/>
          <w:sz w:val="32"/>
          <w:szCs w:val="32"/>
          <w:highlight w:val="none"/>
        </w:rPr>
        <w:t>进入考场，证件不全者不得进入考场。</w:t>
      </w:r>
    </w:p>
    <w:p>
      <w:pPr>
        <w:keepNext w:val="0"/>
        <w:keepLines w:val="0"/>
        <w:pageBreakBefore w:val="0"/>
        <w:kinsoku/>
        <w:wordWrap/>
        <w:overflowPunct/>
        <w:topLinePunct w:val="0"/>
        <w:bidi w:val="0"/>
        <w:spacing w:line="520" w:lineRule="exact"/>
        <w:ind w:firstLine="640"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4.考生进入考场时，监考员须在视频监控范围内(靠近讲台处)用金属探测仪对考生进行全方位检查，并要求考生将通讯设备、手表等非考试物品放到“非考试物品暂放处”。</w:t>
      </w:r>
    </w:p>
    <w:p>
      <w:pPr>
        <w:keepNext w:val="0"/>
        <w:keepLines w:val="0"/>
        <w:pageBreakBefore w:val="0"/>
        <w:kinsoku/>
        <w:wordWrap/>
        <w:overflowPunct/>
        <w:topLinePunct w:val="0"/>
        <w:bidi w:val="0"/>
        <w:spacing w:line="520" w:lineRule="exact"/>
        <w:ind w:firstLine="640"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sz w:val="32"/>
          <w:szCs w:val="32"/>
          <w:highlight w:val="none"/>
        </w:rPr>
        <w:t>5.考试全过程考生不得离场，待考试结束铃声响后，监考员收完试卷并清点无误后，考生方可离开考场。</w:t>
      </w:r>
    </w:p>
    <w:p>
      <w:pPr>
        <w:keepNext w:val="0"/>
        <w:keepLines w:val="0"/>
        <w:pageBreakBefore w:val="0"/>
        <w:kinsoku/>
        <w:wordWrap/>
        <w:overflowPunct/>
        <w:topLinePunct w:val="0"/>
        <w:bidi w:val="0"/>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6.考试结束，监考人员清点试卷，两人同时护送试卷到各楼栋的楼栋考务室</w:t>
      </w:r>
      <w:r>
        <w:rPr>
          <w:rFonts w:hint="default" w:ascii="仿宋_GB2312" w:hAnsi="仿宋_GB2312" w:eastAsia="仿宋_GB2312" w:cs="仿宋_GB2312"/>
          <w:sz w:val="32"/>
          <w:szCs w:val="32"/>
          <w:highlight w:val="none"/>
          <w:lang w:val="en-US"/>
        </w:rPr>
        <w:t>[</w:t>
      </w:r>
      <w:r>
        <w:rPr>
          <w:rFonts w:hint="eastAsia" w:ascii="仿宋_GB2312" w:hAnsi="仿宋_GB2312" w:eastAsia="仿宋_GB2312" w:cs="仿宋_GB2312"/>
          <w:b/>
          <w:bCs/>
          <w:sz w:val="32"/>
          <w:szCs w:val="32"/>
          <w:highlight w:val="none"/>
        </w:rPr>
        <w:t>厚德楼104、明德楼(一)211、博学楼223、鸿文楼(一)101</w:t>
      </w:r>
      <w:r>
        <w:rPr>
          <w:rFonts w:hint="eastAsia" w:ascii="仿宋_GB2312" w:hAnsi="仿宋_GB2312" w:eastAsia="仿宋_GB2312" w:cs="仿宋_GB2312"/>
          <w:sz w:val="32"/>
          <w:szCs w:val="32"/>
          <w:highlight w:val="none"/>
          <w:lang w:eastAsia="zh-CN"/>
        </w:rPr>
        <w:t>、</w:t>
      </w:r>
      <w:r>
        <w:rPr>
          <w:rFonts w:hint="eastAsia" w:ascii="仿宋" w:hAnsi="仿宋" w:eastAsia="仿宋"/>
          <w:b/>
          <w:bCs/>
          <w:sz w:val="32"/>
          <w:szCs w:val="32"/>
          <w:highlight w:val="none"/>
        </w:rPr>
        <w:t>鸿文楼(</w:t>
      </w:r>
      <w:r>
        <w:rPr>
          <w:rFonts w:hint="eastAsia" w:ascii="仿宋" w:hAnsi="仿宋" w:eastAsia="仿宋"/>
          <w:b/>
          <w:bCs/>
          <w:sz w:val="32"/>
          <w:szCs w:val="32"/>
          <w:highlight w:val="none"/>
          <w:lang w:eastAsia="zh-CN"/>
        </w:rPr>
        <w:t>二</w:t>
      </w:r>
      <w:r>
        <w:rPr>
          <w:rFonts w:hint="eastAsia" w:ascii="仿宋_GB2312" w:hAnsi="仿宋_GB2312" w:eastAsia="仿宋_GB2312" w:cs="仿宋_GB2312"/>
          <w:b/>
          <w:bCs/>
          <w:sz w:val="32"/>
          <w:szCs w:val="32"/>
          <w:highlight w:val="none"/>
          <w:lang w:val="en-US"/>
        </w:rPr>
        <w:t>)</w:t>
      </w:r>
      <w:r>
        <w:rPr>
          <w:rFonts w:hint="eastAsia" w:ascii="仿宋_GB2312" w:hAnsi="仿宋_GB2312" w:eastAsia="仿宋_GB2312" w:cs="仿宋_GB2312"/>
          <w:b/>
          <w:bCs/>
          <w:sz w:val="32"/>
          <w:szCs w:val="32"/>
          <w:highlight w:val="none"/>
          <w:lang w:val="en-US" w:eastAsia="zh-CN"/>
        </w:rPr>
        <w:t>B302</w:t>
      </w:r>
      <w:r>
        <w:rPr>
          <w:rFonts w:hint="default" w:ascii="仿宋_GB2312" w:hAnsi="仿宋_GB2312" w:eastAsia="仿宋_GB2312" w:cs="仿宋_GB2312"/>
          <w:b/>
          <w:bCs/>
          <w:sz w:val="32"/>
          <w:szCs w:val="32"/>
          <w:highlight w:val="none"/>
          <w:lang w:val="en-US" w:eastAsia="zh-CN"/>
        </w:rPr>
        <w:t>]</w:t>
      </w:r>
      <w:r>
        <w:rPr>
          <w:rFonts w:hint="eastAsia" w:ascii="仿宋_GB2312" w:hAnsi="仿宋_GB2312" w:eastAsia="仿宋_GB2312" w:cs="仿宋_GB2312"/>
          <w:sz w:val="32"/>
          <w:szCs w:val="32"/>
          <w:highlight w:val="none"/>
        </w:rPr>
        <w:t>交还。流动监考清点、验收试卷，无误后密封签字，统一交给楼栋考务，楼栋考务确认无误后，将试卷带到</w:t>
      </w:r>
      <w:r>
        <w:rPr>
          <w:rFonts w:hint="eastAsia" w:ascii="仿宋_GB2312" w:hAnsi="仿宋_GB2312" w:eastAsia="仿宋_GB2312" w:cs="仿宋_GB2312"/>
          <w:b/>
          <w:sz w:val="32"/>
          <w:szCs w:val="32"/>
          <w:highlight w:val="none"/>
        </w:rPr>
        <w:t>厚德楼104</w:t>
      </w:r>
      <w:r>
        <w:rPr>
          <w:rFonts w:hint="eastAsia" w:ascii="仿宋_GB2312" w:hAnsi="仿宋_GB2312" w:eastAsia="仿宋_GB2312" w:cs="仿宋_GB2312"/>
          <w:sz w:val="32"/>
          <w:szCs w:val="32"/>
          <w:highlight w:val="none"/>
        </w:rPr>
        <w:t>清点、装箱。</w:t>
      </w:r>
    </w:p>
    <w:p>
      <w:pPr>
        <w:keepNext w:val="0"/>
        <w:keepLines w:val="0"/>
        <w:pageBreakBefore w:val="0"/>
        <w:kinsoku/>
        <w:wordWrap/>
        <w:overflowPunct/>
        <w:topLinePunct w:val="0"/>
        <w:autoSpaceDN/>
        <w:bidi w:val="0"/>
        <w:adjustRightInd/>
        <w:snapToGrid/>
        <w:spacing w:line="520" w:lineRule="exact"/>
        <w:ind w:left="0" w:leftChars="0" w:firstLine="640" w:firstLineChars="200"/>
        <w:textAlignment w:val="auto"/>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(四)校车安排</w:t>
      </w:r>
    </w:p>
    <w:p>
      <w:pPr>
        <w:pStyle w:val="1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0" w:leftChars="0" w:firstLine="640" w:firstLineChars="200"/>
        <w:textAlignment w:val="auto"/>
        <w:rPr>
          <w:rFonts w:hint="eastAsia" w:ascii="楷体_GB2312" w:hAnsi="楷体_GB2312" w:eastAsia="楷体_GB2312" w:cs="楷体_GB2312"/>
          <w:b/>
          <w:bCs/>
          <w:kern w:val="2"/>
          <w:sz w:val="32"/>
          <w:szCs w:val="32"/>
          <w:highlight w:val="none"/>
          <w:lang w:val="en-US" w:eastAsia="zh-CN" w:bidi="ar-SA"/>
        </w:rPr>
      </w:pPr>
      <w:r>
        <w:rPr>
          <w:rFonts w:hint="eastAsia" w:ascii="楷体_GB2312" w:hAnsi="楷体_GB2312" w:eastAsia="楷体_GB2312" w:cs="楷体_GB2312"/>
          <w:b/>
          <w:bCs/>
          <w:kern w:val="2"/>
          <w:sz w:val="32"/>
          <w:szCs w:val="32"/>
          <w:highlight w:val="none"/>
          <w:lang w:val="en-US" w:eastAsia="zh-CN" w:bidi="ar-SA"/>
        </w:rPr>
        <w:t>1.上午运行路线(7:00发车，碧桂园6:50发车，12:00返回)</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20" w:lineRule="exact"/>
        <w:ind w:left="0" w:leftChars="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(1号车)滨江新城→水榭新城→五四路口→正顺庙→三钢→自来水厂→吊桥→铁路新村→城关39路站点→三元校区(二手车市场)→北区→南区(7:00发车)</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20" w:lineRule="exact"/>
        <w:ind w:left="0" w:leftChars="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(2号车)农行→新华都→光明市场(四路)→百货→三明综合市场→金谷宾馆→高岩→江滨→北区→南区(7:00发车)</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20" w:lineRule="exact"/>
        <w:ind w:left="0" w:leftChars="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(3号车)碧桂园公交首末站-山语站-文华路口-碧桂园商业街-贵溪洋-梅列三幼-徐新路-东安路-东安路梅列法院门口-沿江滨-东新四路-梅列市场-汽车站天桥底下-沿江滨-三元校区(二手车市场)-三明学院(6:50发车)</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20" w:lineRule="exact"/>
        <w:ind w:left="0" w:leftChars="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(4号车)时代锦园→爱心大厦→锦绣家园→市教育局→二中→林委→市委→高岩→江滨→三元校区(二手车市场)→北区→南区(7:00发车)</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20" w:lineRule="exact"/>
        <w:ind w:left="0" w:leftChars="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(5号车) 列东校区(博学佳园)→路口→市建委→检察院路口→北区→南区(7:00发车)</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20" w:lineRule="exact"/>
        <w:ind w:left="0" w:leftChars="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 xml:space="preserve">(6号车)下洋站→三中→税务→芙蓉新村→城东饭店→三元工行→文笔花园→省安花园→沙州路→东霞→三恒→北区→南区(7:00发车) </w:t>
      </w:r>
    </w:p>
    <w:p>
      <w:pPr>
        <w:pStyle w:val="1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0" w:leftChars="0" w:firstLine="616" w:firstLineChars="200"/>
        <w:textAlignment w:val="auto"/>
        <w:rPr>
          <w:rFonts w:hint="eastAsia" w:ascii="楷体_GB2312" w:hAnsi="楷体_GB2312" w:eastAsia="楷体_GB2312" w:cs="楷体_GB2312"/>
          <w:b/>
          <w:bCs/>
          <w:spacing w:val="-6"/>
          <w:kern w:val="2"/>
          <w:sz w:val="32"/>
          <w:szCs w:val="32"/>
          <w:highlight w:val="none"/>
          <w:lang w:val="en-US" w:eastAsia="zh-CN" w:bidi="ar-SA"/>
        </w:rPr>
      </w:pPr>
      <w:r>
        <w:rPr>
          <w:rFonts w:hint="eastAsia" w:ascii="楷体_GB2312" w:hAnsi="楷体_GB2312" w:eastAsia="楷体_GB2312" w:cs="楷体_GB2312"/>
          <w:b/>
          <w:bCs/>
          <w:spacing w:val="-6"/>
          <w:kern w:val="2"/>
          <w:sz w:val="32"/>
          <w:szCs w:val="32"/>
          <w:highlight w:val="none"/>
          <w:lang w:val="en-US" w:eastAsia="zh-CN" w:bidi="ar-SA"/>
        </w:rPr>
        <w:t>2.下午运行路线(13:10发车，碧桂园13:00发车，18:00返回)</w:t>
      </w:r>
    </w:p>
    <w:p>
      <w:pPr>
        <w:keepNext w:val="0"/>
        <w:keepLines w:val="0"/>
        <w:pageBreakBefore w:val="0"/>
        <w:kinsoku/>
        <w:wordWrap/>
        <w:overflowPunct/>
        <w:topLinePunct w:val="0"/>
        <w:autoSpaceDE w:val="0"/>
        <w:autoSpaceDN/>
        <w:bidi w:val="0"/>
        <w:adjustRightInd/>
        <w:snapToGrid/>
        <w:spacing w:line="520" w:lineRule="exact"/>
        <w:ind w:left="0" w:leftChars="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线路1：车号闽G27220，列东校区(博学佳园)→路口→市建委→省一建→下洋→三中→税务→芙蓉新村→城东饭店→三元工商→东霞→三恒→北区→南区(13:10发车)</w:t>
      </w:r>
    </w:p>
    <w:p>
      <w:pPr>
        <w:keepNext w:val="0"/>
        <w:keepLines w:val="0"/>
        <w:pageBreakBefore w:val="0"/>
        <w:kinsoku/>
        <w:wordWrap/>
        <w:overflowPunct/>
        <w:topLinePunct w:val="0"/>
        <w:autoSpaceDE w:val="0"/>
        <w:autoSpaceDN/>
        <w:bidi w:val="0"/>
        <w:adjustRightInd/>
        <w:snapToGrid/>
        <w:spacing w:line="520" w:lineRule="exact"/>
        <w:ind w:left="0" w:leftChars="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线路2：车号闽G00018，美地大道→农行→新华都→光明市场(四路)→百货→三明综合市场→金谷宾馆→江滨→三元校区(二手车市场)→北区→南区(13:10发车)</w:t>
      </w:r>
    </w:p>
    <w:p>
      <w:pPr>
        <w:keepNext w:val="0"/>
        <w:keepLines w:val="0"/>
        <w:pageBreakBefore w:val="0"/>
        <w:kinsoku/>
        <w:wordWrap/>
        <w:overflowPunct/>
        <w:topLinePunct w:val="0"/>
        <w:bidi w:val="0"/>
        <w:spacing w:line="520" w:lineRule="exact"/>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线路3：车号闽G27221，碧桂园公交首末站→贵溪洋站(碧桂园)→时代锦园→爱心大厦→锦绣家园→市教育局→二中→林委→市委→高岩→江滨→三元校区(二手车市场)→北区→南区(13:00发车)</w:t>
      </w:r>
    </w:p>
    <w:p>
      <w:pPr>
        <w:keepNext w:val="0"/>
        <w:keepLines w:val="0"/>
        <w:pageBreakBefore w:val="0"/>
        <w:kinsoku/>
        <w:wordWrap/>
        <w:overflowPunct/>
        <w:topLinePunct w:val="0"/>
        <w:bidi w:val="0"/>
        <w:spacing w:line="52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二、考试组织</w:t>
      </w:r>
    </w:p>
    <w:p>
      <w:pPr>
        <w:keepNext w:val="0"/>
        <w:keepLines w:val="0"/>
        <w:pageBreakBefore w:val="0"/>
        <w:kinsoku/>
        <w:wordWrap/>
        <w:overflowPunct/>
        <w:topLinePunct w:val="0"/>
        <w:bidi w:val="0"/>
        <w:spacing w:line="520" w:lineRule="exact"/>
        <w:ind w:firstLine="640" w:firstLineChars="200"/>
        <w:rPr>
          <w:rFonts w:ascii="仿宋_GB2312" w:hAnsi="仿宋_GB2312" w:eastAsia="仿宋_GB2312" w:cs="仿宋_GB2312"/>
          <w:sz w:val="32"/>
          <w:szCs w:val="32"/>
          <w:highlight w:val="none"/>
        </w:rPr>
      </w:pPr>
      <w:r>
        <w:rPr>
          <w:rFonts w:hint="eastAsia" w:ascii="楷体_GB2312" w:hAnsi="楷体_GB2312" w:eastAsia="楷体_GB2312" w:cs="楷体_GB2312"/>
          <w:b/>
          <w:bCs/>
          <w:sz w:val="32"/>
          <w:szCs w:val="32"/>
          <w:highlight w:val="none"/>
        </w:rPr>
        <w:t>1.主  考</w:t>
      </w:r>
      <w:bookmarkStart w:id="6" w:name="_Hlk27037828"/>
      <w:r>
        <w:rPr>
          <w:rFonts w:hint="eastAsia" w:ascii="楷体_GB2312" w:hAnsi="楷体_GB2312" w:eastAsia="楷体_GB2312" w:cs="楷体_GB2312"/>
          <w:b/>
          <w:bCs/>
          <w:sz w:val="32"/>
          <w:szCs w:val="32"/>
          <w:highlight w:val="none"/>
          <w:lang w:eastAsia="zh-CN"/>
        </w:rPr>
        <w:t>：</w:t>
      </w:r>
      <w:r>
        <w:rPr>
          <w:rFonts w:hint="eastAsia" w:ascii="仿宋_GB2312" w:hAnsi="仿宋_GB2312" w:eastAsia="仿宋_GB2312" w:cs="仿宋_GB2312"/>
          <w:sz w:val="32"/>
          <w:szCs w:val="32"/>
          <w:highlight w:val="none"/>
        </w:rPr>
        <w:t xml:space="preserve">吴  龙                </w:t>
      </w:r>
    </w:p>
    <w:p>
      <w:pPr>
        <w:keepNext w:val="0"/>
        <w:keepLines w:val="0"/>
        <w:pageBreakBefore w:val="0"/>
        <w:kinsoku/>
        <w:wordWrap/>
        <w:overflowPunct/>
        <w:topLinePunct w:val="0"/>
        <w:bidi w:val="0"/>
        <w:spacing w:line="520" w:lineRule="exact"/>
        <w:ind w:firstLine="960" w:firstLineChars="300"/>
        <w:rPr>
          <w:rFonts w:hint="default" w:ascii="仿宋_GB2312" w:hAnsi="仿宋_GB2312" w:eastAsia="仿宋_GB2312" w:cs="仿宋_GB2312"/>
          <w:kern w:val="0"/>
          <w:sz w:val="32"/>
          <w:szCs w:val="32"/>
          <w:highlight w:val="none"/>
          <w:lang w:val="en-US" w:eastAsia="zh-CN"/>
        </w:rPr>
      </w:pPr>
      <w:r>
        <w:rPr>
          <w:rFonts w:hint="eastAsia" w:ascii="楷体_GB2312" w:hAnsi="楷体_GB2312" w:eastAsia="楷体_GB2312" w:cs="楷体_GB2312"/>
          <w:b/>
          <w:bCs/>
          <w:sz w:val="32"/>
          <w:szCs w:val="32"/>
          <w:highlight w:val="none"/>
        </w:rPr>
        <w:t>副主考</w:t>
      </w:r>
      <w:r>
        <w:rPr>
          <w:rFonts w:hint="eastAsia" w:ascii="楷体_GB2312" w:hAnsi="楷体_GB2312" w:eastAsia="楷体_GB2312" w:cs="楷体_GB2312"/>
          <w:b/>
          <w:bCs/>
          <w:sz w:val="32"/>
          <w:szCs w:val="32"/>
          <w:highlight w:val="none"/>
          <w:lang w:eastAsia="zh-CN"/>
        </w:rPr>
        <w:t>：</w:t>
      </w:r>
      <w:r>
        <w:rPr>
          <w:rFonts w:hint="eastAsia" w:ascii="仿宋_GB2312" w:hAnsi="仿宋_GB2312" w:eastAsia="仿宋_GB2312" w:cs="仿宋_GB2312"/>
          <w:sz w:val="32"/>
          <w:szCs w:val="32"/>
          <w:highlight w:val="none"/>
          <w:lang w:eastAsia="zh-CN"/>
        </w:rPr>
        <w:t>许明春</w:t>
      </w:r>
      <w:r>
        <w:rPr>
          <w:rFonts w:hint="default" w:ascii="仿宋_GB2312" w:hAnsi="仿宋_GB2312" w:eastAsia="仿宋_GB2312" w:cs="仿宋_GB2312"/>
          <w:sz w:val="32"/>
          <w:szCs w:val="32"/>
          <w:highlight w:val="none"/>
          <w:lang w:val="en-US" w:eastAsia="zh-CN"/>
        </w:rPr>
        <w:t>[</w:t>
      </w:r>
      <w:r>
        <w:rPr>
          <w:rFonts w:hint="eastAsia" w:ascii="仿宋_GB2312" w:hAnsi="仿宋_GB2312" w:eastAsia="仿宋_GB2312" w:cs="仿宋_GB2312"/>
          <w:kern w:val="0"/>
          <w:sz w:val="32"/>
          <w:szCs w:val="32"/>
          <w:highlight w:val="none"/>
          <w:lang w:eastAsia="zh-CN"/>
        </w:rPr>
        <w:t>明德楼（二）、</w:t>
      </w:r>
      <w:r>
        <w:rPr>
          <w:rFonts w:hint="eastAsia" w:ascii="仿宋_GB2312" w:hAnsi="仿宋_GB2312" w:eastAsia="仿宋_GB2312" w:cs="仿宋_GB2312"/>
          <w:sz w:val="32"/>
          <w:szCs w:val="32"/>
          <w:highlight w:val="none"/>
        </w:rPr>
        <w:t>博学</w:t>
      </w:r>
      <w:r>
        <w:rPr>
          <w:rFonts w:hint="eastAsia" w:ascii="仿宋_GB2312" w:hAnsi="仿宋_GB2312" w:eastAsia="仿宋_GB2312" w:cs="仿宋_GB2312"/>
          <w:kern w:val="0"/>
          <w:sz w:val="32"/>
          <w:szCs w:val="32"/>
          <w:highlight w:val="none"/>
          <w:lang w:eastAsia="zh-CN"/>
        </w:rPr>
        <w:t>楼</w:t>
      </w:r>
      <w:r>
        <w:rPr>
          <w:rFonts w:hint="default" w:ascii="仿宋_GB2312" w:hAnsi="仿宋_GB2312" w:eastAsia="仿宋_GB2312" w:cs="仿宋_GB2312"/>
          <w:kern w:val="0"/>
          <w:sz w:val="32"/>
          <w:szCs w:val="32"/>
          <w:highlight w:val="none"/>
          <w:lang w:val="en-US" w:eastAsia="zh-CN"/>
        </w:rPr>
        <w:t>]</w:t>
      </w:r>
    </w:p>
    <w:p>
      <w:pPr>
        <w:keepNext w:val="0"/>
        <w:keepLines w:val="0"/>
        <w:pageBreakBefore w:val="0"/>
        <w:kinsoku/>
        <w:wordWrap/>
        <w:overflowPunct/>
        <w:topLinePunct w:val="0"/>
        <w:bidi w:val="0"/>
        <w:spacing w:line="520" w:lineRule="exact"/>
        <w:ind w:firstLine="2240" w:firstLineChars="700"/>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kern w:val="0"/>
          <w:sz w:val="32"/>
          <w:szCs w:val="32"/>
          <w:highlight w:val="none"/>
          <w:lang w:eastAsia="zh-CN"/>
        </w:rPr>
        <w:t>王红雨</w:t>
      </w:r>
      <w:r>
        <w:rPr>
          <w:rFonts w:hint="default"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kern w:val="0"/>
          <w:sz w:val="32"/>
          <w:szCs w:val="32"/>
          <w:highlight w:val="none"/>
          <w:lang w:eastAsia="zh-CN"/>
        </w:rPr>
        <w:t>厚德楼、明德楼（一）</w:t>
      </w:r>
      <w:bookmarkEnd w:id="6"/>
      <w:r>
        <w:rPr>
          <w:rFonts w:hint="default" w:ascii="仿宋_GB2312" w:hAnsi="仿宋_GB2312" w:eastAsia="仿宋_GB2312" w:cs="仿宋_GB2312"/>
          <w:kern w:val="0"/>
          <w:sz w:val="32"/>
          <w:szCs w:val="32"/>
          <w:highlight w:val="none"/>
          <w:lang w:val="en-US" w:eastAsia="zh-CN"/>
        </w:rPr>
        <w:t>]</w:t>
      </w:r>
    </w:p>
    <w:p>
      <w:pPr>
        <w:keepNext w:val="0"/>
        <w:keepLines w:val="0"/>
        <w:pageBreakBefore w:val="0"/>
        <w:kinsoku/>
        <w:wordWrap/>
        <w:overflowPunct/>
        <w:topLinePunct w:val="0"/>
        <w:bidi w:val="0"/>
        <w:spacing w:line="520" w:lineRule="exact"/>
        <w:ind w:firstLine="2240" w:firstLineChars="7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张雯娟</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鸿文楼（二）、工科楼</w:t>
      </w:r>
      <w:r>
        <w:rPr>
          <w:rFonts w:hint="eastAsia" w:ascii="仿宋_GB2312" w:hAnsi="仿宋_GB2312" w:eastAsia="仿宋_GB2312" w:cs="仿宋_GB2312"/>
          <w:sz w:val="32"/>
          <w:szCs w:val="32"/>
          <w:highlight w:val="none"/>
        </w:rPr>
        <w:t>]</w:t>
      </w:r>
    </w:p>
    <w:p>
      <w:pPr>
        <w:keepNext w:val="0"/>
        <w:keepLines w:val="0"/>
        <w:pageBreakBefore w:val="0"/>
        <w:kinsoku/>
        <w:wordWrap/>
        <w:overflowPunct/>
        <w:topLinePunct w:val="0"/>
        <w:bidi w:val="0"/>
        <w:spacing w:line="520" w:lineRule="exact"/>
        <w:ind w:firstLine="2240" w:firstLineChars="7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徐新建</w:t>
      </w:r>
      <w:r>
        <w:rPr>
          <w:rFonts w:hint="default"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鸿文楼（一）、致用楼</w:t>
      </w:r>
      <w:r>
        <w:rPr>
          <w:rFonts w:hint="default" w:ascii="仿宋_GB2312" w:hAnsi="仿宋_GB2312" w:eastAsia="仿宋_GB2312" w:cs="仿宋_GB2312"/>
          <w:sz w:val="32"/>
          <w:szCs w:val="32"/>
          <w:highlight w:val="none"/>
          <w:lang w:val="en-US"/>
        </w:rPr>
        <w:t>]</w:t>
      </w:r>
    </w:p>
    <w:p>
      <w:pPr>
        <w:keepNext w:val="0"/>
        <w:keepLines w:val="0"/>
        <w:pageBreakBefore w:val="0"/>
        <w:kinsoku/>
        <w:wordWrap/>
        <w:overflowPunct/>
        <w:topLinePunct w:val="0"/>
        <w:bidi w:val="0"/>
        <w:spacing w:line="520" w:lineRule="exact"/>
        <w:ind w:firstLine="640"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sz w:val="32"/>
          <w:szCs w:val="32"/>
          <w:highlight w:val="none"/>
        </w:rPr>
        <w:t>(主考室设在厚德楼312，博学楼408)</w:t>
      </w:r>
    </w:p>
    <w:p>
      <w:pPr>
        <w:pStyle w:val="8"/>
        <w:keepNext w:val="0"/>
        <w:keepLines w:val="0"/>
        <w:pageBreakBefore w:val="0"/>
        <w:kinsoku/>
        <w:wordWrap/>
        <w:overflowPunct/>
        <w:topLinePunct w:val="0"/>
        <w:bidi w:val="0"/>
        <w:spacing w:line="520" w:lineRule="exact"/>
        <w:ind w:firstLine="640" w:firstLineChars="200"/>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2.校内巡视</w:t>
      </w:r>
    </w:p>
    <w:p>
      <w:pPr>
        <w:keepNext w:val="0"/>
        <w:keepLines w:val="0"/>
        <w:pageBreakBefore w:val="0"/>
        <w:kinsoku/>
        <w:wordWrap/>
        <w:overflowPunct/>
        <w:topLinePunct w:val="0"/>
        <w:bidi w:val="0"/>
        <w:spacing w:line="520" w:lineRule="exact"/>
        <w:ind w:firstLine="640" w:firstLineChars="200"/>
        <w:rPr>
          <w:rFonts w:hint="default" w:ascii="楷体_GB2312" w:hAnsi="楷体_GB2312" w:eastAsia="楷体_GB2312" w:cs="楷体_GB2312"/>
          <w:b/>
          <w:bCs/>
          <w:sz w:val="32"/>
          <w:szCs w:val="32"/>
          <w:highlight w:val="none"/>
          <w:lang w:val="en-US" w:eastAsia="zh-CN"/>
        </w:rPr>
      </w:pPr>
      <w:bookmarkStart w:id="7" w:name="_Hlk26947033"/>
      <w:r>
        <w:rPr>
          <w:rFonts w:hint="eastAsia" w:ascii="楷体_GB2312" w:hAnsi="楷体_GB2312" w:eastAsia="楷体_GB2312" w:cs="楷体_GB2312"/>
          <w:b/>
          <w:bCs/>
          <w:sz w:val="32"/>
          <w:szCs w:val="32"/>
          <w:highlight w:val="none"/>
        </w:rPr>
        <w:t>(一)</w:t>
      </w:r>
      <w:r>
        <w:rPr>
          <w:rFonts w:hint="eastAsia" w:ascii="楷体_GB2312" w:hAnsi="楷体_GB2312" w:eastAsia="楷体_GB2312" w:cs="楷体_GB2312"/>
          <w:b/>
          <w:bCs/>
          <w:sz w:val="32"/>
          <w:szCs w:val="32"/>
          <w:highlight w:val="none"/>
          <w:lang w:val="en-US" w:eastAsia="zh-CN"/>
        </w:rPr>
        <w:t>6月1</w:t>
      </w:r>
      <w:r>
        <w:rPr>
          <w:rFonts w:hint="default" w:ascii="楷体_GB2312" w:hAnsi="楷体_GB2312" w:eastAsia="楷体_GB2312" w:cs="楷体_GB2312"/>
          <w:b/>
          <w:bCs/>
          <w:sz w:val="32"/>
          <w:szCs w:val="32"/>
          <w:highlight w:val="none"/>
          <w:lang w:val="en-US" w:eastAsia="zh-CN"/>
        </w:rPr>
        <w:t>3</w:t>
      </w:r>
      <w:r>
        <w:rPr>
          <w:rFonts w:hint="eastAsia" w:ascii="楷体_GB2312" w:hAnsi="楷体_GB2312" w:eastAsia="楷体_GB2312" w:cs="楷体_GB2312"/>
          <w:b/>
          <w:bCs/>
          <w:sz w:val="32"/>
          <w:szCs w:val="32"/>
          <w:highlight w:val="none"/>
          <w:lang w:val="en-US" w:eastAsia="zh-CN"/>
        </w:rPr>
        <w:t>日上午</w:t>
      </w:r>
    </w:p>
    <w:p>
      <w:pPr>
        <w:pStyle w:val="8"/>
        <w:keepNext w:val="0"/>
        <w:keepLines w:val="0"/>
        <w:pageBreakBefore w:val="0"/>
        <w:kinsoku/>
        <w:wordWrap/>
        <w:overflowPunct/>
        <w:topLinePunct w:val="0"/>
        <w:bidi w:val="0"/>
        <w:spacing w:line="520" w:lineRule="exact"/>
        <w:ind w:firstLine="640" w:firstLineChars="200"/>
        <w:rPr>
          <w:rFonts w:ascii="仿宋_GB2312" w:hAnsi="仿宋_GB2312" w:eastAsia="仿宋_GB2312" w:cs="仿宋_GB2312"/>
          <w:sz w:val="32"/>
          <w:szCs w:val="32"/>
          <w:highlight w:val="none"/>
        </w:rPr>
      </w:pPr>
      <w:bookmarkStart w:id="8" w:name="_Hlk27037662"/>
      <w:r>
        <w:rPr>
          <w:rFonts w:hint="eastAsia" w:ascii="仿宋_GB2312" w:hAnsi="仿宋_GB2312" w:eastAsia="仿宋_GB2312" w:cs="仿宋_GB2312"/>
          <w:sz w:val="32"/>
          <w:szCs w:val="32"/>
          <w:highlight w:val="none"/>
        </w:rPr>
        <w:t>厚德楼:</w:t>
      </w:r>
      <w:r>
        <w:rPr>
          <w:rFonts w:hint="eastAsia" w:ascii="仿宋_GB2312" w:hAnsi="仿宋_GB2312" w:eastAsia="仿宋_GB2312" w:cs="仿宋_GB2312"/>
          <w:sz w:val="32"/>
          <w:szCs w:val="32"/>
          <w:highlight w:val="none"/>
          <w:lang w:val="en-US" w:eastAsia="zh-CN"/>
        </w:rPr>
        <w:t xml:space="preserve"> 欧阳秀敏、</w:t>
      </w:r>
      <w:r>
        <w:rPr>
          <w:rFonts w:hint="eastAsia" w:ascii="仿宋_GB2312" w:hAnsi="仿宋_GB2312" w:eastAsia="仿宋_GB2312" w:cs="仿宋_GB2312"/>
          <w:sz w:val="32"/>
          <w:szCs w:val="32"/>
          <w:highlight w:val="none"/>
          <w:lang w:eastAsia="zh-CN"/>
        </w:rPr>
        <w:t>雷聪</w:t>
      </w:r>
      <w:r>
        <w:rPr>
          <w:rFonts w:hint="eastAsia" w:ascii="仿宋_GB2312" w:hAnsi="仿宋_GB2312" w:eastAsia="仿宋_GB2312" w:cs="仿宋_GB2312"/>
          <w:sz w:val="32"/>
          <w:szCs w:val="32"/>
          <w:highlight w:val="none"/>
        </w:rPr>
        <w:t xml:space="preserve">   </w:t>
      </w:r>
    </w:p>
    <w:p>
      <w:pPr>
        <w:pStyle w:val="8"/>
        <w:keepNext w:val="0"/>
        <w:keepLines w:val="0"/>
        <w:pageBreakBefore w:val="0"/>
        <w:kinsoku/>
        <w:wordWrap/>
        <w:overflowPunct/>
        <w:topLinePunct w:val="0"/>
        <w:bidi w:val="0"/>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明德楼(一)、明德楼(二):</w:t>
      </w:r>
      <w:r>
        <w:rPr>
          <w:rFonts w:hint="eastAsia" w:ascii="仿宋_GB2312" w:hAnsi="仿宋_GB2312" w:eastAsia="仿宋_GB2312" w:cs="仿宋_GB2312"/>
          <w:sz w:val="32"/>
          <w:szCs w:val="32"/>
          <w:highlight w:val="none"/>
          <w:lang w:val="en-US" w:eastAsia="zh-CN"/>
        </w:rPr>
        <w:t>黄海棠、</w:t>
      </w:r>
      <w:r>
        <w:rPr>
          <w:rFonts w:hint="eastAsia" w:ascii="仿宋_GB2312" w:hAnsi="仿宋_GB2312" w:eastAsia="仿宋_GB2312" w:cs="仿宋_GB2312"/>
          <w:sz w:val="32"/>
          <w:szCs w:val="32"/>
          <w:highlight w:val="none"/>
        </w:rPr>
        <w:t xml:space="preserve">黄菊芬 </w:t>
      </w:r>
    </w:p>
    <w:p>
      <w:pPr>
        <w:pStyle w:val="8"/>
        <w:keepNext w:val="0"/>
        <w:keepLines w:val="0"/>
        <w:pageBreakBefore w:val="0"/>
        <w:kinsoku/>
        <w:wordWrap/>
        <w:overflowPunct/>
        <w:topLinePunct w:val="0"/>
        <w:bidi w:val="0"/>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博学楼:</w:t>
      </w:r>
      <w:bookmarkStart w:id="9" w:name="OLE_LINK3"/>
      <w:r>
        <w:rPr>
          <w:rFonts w:hint="eastAsia" w:ascii="仿宋_GB2312" w:hAnsi="仿宋_GB2312" w:eastAsia="仿宋_GB2312" w:cs="仿宋_GB2312"/>
          <w:sz w:val="32"/>
          <w:szCs w:val="32"/>
          <w:highlight w:val="none"/>
          <w:lang w:val="en-US" w:eastAsia="zh-CN"/>
        </w:rPr>
        <w:t>伊林春</w:t>
      </w:r>
      <w:bookmarkEnd w:id="9"/>
      <w:r>
        <w:rPr>
          <w:rFonts w:hint="eastAsia" w:ascii="仿宋_GB2312" w:hAnsi="仿宋_GB2312" w:eastAsia="仿宋_GB2312" w:cs="仿宋_GB2312"/>
          <w:sz w:val="32"/>
          <w:szCs w:val="32"/>
          <w:highlight w:val="none"/>
        </w:rPr>
        <w:t xml:space="preserve">    </w:t>
      </w:r>
    </w:p>
    <w:p>
      <w:pPr>
        <w:pStyle w:val="8"/>
        <w:keepNext w:val="0"/>
        <w:keepLines w:val="0"/>
        <w:pageBreakBefore w:val="0"/>
        <w:kinsoku/>
        <w:wordWrap/>
        <w:overflowPunct/>
        <w:topLinePunct w:val="0"/>
        <w:bidi w:val="0"/>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鸿文楼(一)、致用楼:林阳华、吴艳红</w:t>
      </w:r>
    </w:p>
    <w:p>
      <w:pPr>
        <w:pStyle w:val="8"/>
        <w:keepNext w:val="0"/>
        <w:keepLines w:val="0"/>
        <w:pageBreakBefore w:val="0"/>
        <w:kinsoku/>
        <w:wordWrap/>
        <w:overflowPunct/>
        <w:topLinePunct w:val="0"/>
        <w:bidi w:val="0"/>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鸿文楼(二)、工科楼</w:t>
      </w:r>
      <w:r>
        <w:rPr>
          <w:rFonts w:hint="default" w:ascii="仿宋_GB2312" w:hAnsi="仿宋_GB2312" w:eastAsia="仿宋_GB2312" w:cs="仿宋_GB2312"/>
          <w:sz w:val="32"/>
          <w:szCs w:val="32"/>
          <w:highlight w:val="none"/>
          <w:lang w:val="en-US"/>
        </w:rPr>
        <w:t>:</w:t>
      </w:r>
      <w:bookmarkStart w:id="10" w:name="OLE_LINK46"/>
      <w:r>
        <w:rPr>
          <w:rFonts w:hint="eastAsia" w:ascii="仿宋_GB2312" w:hAnsi="仿宋_GB2312" w:eastAsia="仿宋_GB2312" w:cs="仿宋_GB2312"/>
          <w:sz w:val="32"/>
          <w:szCs w:val="32"/>
          <w:highlight w:val="none"/>
          <w:lang w:val="en-US" w:eastAsia="zh-CN"/>
        </w:rPr>
        <w:t>颜慧贤</w:t>
      </w:r>
      <w:bookmarkEnd w:id="10"/>
      <w:r>
        <w:rPr>
          <w:rFonts w:hint="eastAsia" w:ascii="仿宋_GB2312" w:hAnsi="仿宋_GB2312" w:eastAsia="仿宋_GB2312" w:cs="仿宋_GB2312"/>
          <w:sz w:val="32"/>
          <w:szCs w:val="32"/>
          <w:highlight w:val="none"/>
          <w:lang w:val="en-US" w:eastAsia="zh-CN"/>
        </w:rPr>
        <w:t>、王青</w:t>
      </w:r>
      <w:r>
        <w:rPr>
          <w:rFonts w:hint="eastAsia" w:ascii="仿宋_GB2312" w:hAnsi="仿宋_GB2312" w:eastAsia="仿宋_GB2312" w:cs="仿宋_GB2312"/>
          <w:sz w:val="32"/>
          <w:szCs w:val="32"/>
          <w:highlight w:val="none"/>
        </w:rPr>
        <w:t xml:space="preserve">     </w:t>
      </w:r>
    </w:p>
    <w:bookmarkEnd w:id="8"/>
    <w:p>
      <w:pPr>
        <w:keepNext w:val="0"/>
        <w:keepLines w:val="0"/>
        <w:pageBreakBefore w:val="0"/>
        <w:kinsoku/>
        <w:wordWrap/>
        <w:overflowPunct/>
        <w:topLinePunct w:val="0"/>
        <w:bidi w:val="0"/>
        <w:spacing w:line="520" w:lineRule="exact"/>
        <w:ind w:firstLine="640" w:firstLineChars="200"/>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w:t>
      </w:r>
      <w:r>
        <w:rPr>
          <w:rFonts w:hint="eastAsia" w:ascii="楷体_GB2312" w:hAnsi="楷体_GB2312" w:eastAsia="楷体_GB2312" w:cs="楷体_GB2312"/>
          <w:b/>
          <w:bCs/>
          <w:sz w:val="32"/>
          <w:szCs w:val="32"/>
          <w:highlight w:val="none"/>
          <w:lang w:val="en-US" w:eastAsia="zh-CN"/>
        </w:rPr>
        <w:t>6月1</w:t>
      </w:r>
      <w:r>
        <w:rPr>
          <w:rFonts w:hint="default" w:ascii="楷体_GB2312" w:hAnsi="楷体_GB2312" w:eastAsia="楷体_GB2312" w:cs="楷体_GB2312"/>
          <w:b/>
          <w:bCs/>
          <w:sz w:val="32"/>
          <w:szCs w:val="32"/>
          <w:highlight w:val="none"/>
          <w:lang w:val="en-US" w:eastAsia="zh-CN"/>
        </w:rPr>
        <w:t>3</w:t>
      </w:r>
      <w:r>
        <w:rPr>
          <w:rFonts w:hint="eastAsia" w:ascii="楷体_GB2312" w:hAnsi="楷体_GB2312" w:eastAsia="楷体_GB2312" w:cs="楷体_GB2312"/>
          <w:b/>
          <w:bCs/>
          <w:sz w:val="32"/>
          <w:szCs w:val="32"/>
          <w:highlight w:val="none"/>
          <w:lang w:val="en-US" w:eastAsia="zh-CN"/>
        </w:rPr>
        <w:t>日下午</w:t>
      </w:r>
      <w:r>
        <w:rPr>
          <w:rFonts w:hint="eastAsia" w:ascii="楷体_GB2312" w:hAnsi="楷体_GB2312" w:eastAsia="楷体_GB2312" w:cs="楷体_GB2312"/>
          <w:b/>
          <w:bCs/>
          <w:sz w:val="32"/>
          <w:szCs w:val="32"/>
          <w:highlight w:val="none"/>
        </w:rPr>
        <w:t xml:space="preserve"> </w:t>
      </w:r>
    </w:p>
    <w:p>
      <w:pPr>
        <w:pStyle w:val="8"/>
        <w:keepNext w:val="0"/>
        <w:keepLines w:val="0"/>
        <w:pageBreakBefore w:val="0"/>
        <w:kinsoku/>
        <w:wordWrap/>
        <w:overflowPunct/>
        <w:topLinePunct w:val="0"/>
        <w:bidi w:val="0"/>
        <w:spacing w:line="52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highlight w:val="none"/>
        </w:rPr>
        <w:t>厚德楼、明德楼(一):</w:t>
      </w:r>
      <w:r>
        <w:rPr>
          <w:rFonts w:hint="eastAsia" w:ascii="仿宋_GB2312" w:hAnsi="仿宋_GB2312" w:eastAsia="仿宋_GB2312" w:cs="仿宋_GB2312"/>
          <w:sz w:val="32"/>
          <w:szCs w:val="32"/>
          <w:highlight w:val="none"/>
          <w:lang w:val="en-US" w:eastAsia="zh-CN"/>
        </w:rPr>
        <w:t>伊林春、吴艳红</w:t>
      </w:r>
      <w:r>
        <w:rPr>
          <w:rFonts w:hint="eastAsia"/>
          <w:sz w:val="32"/>
          <w:szCs w:val="32"/>
          <w:highlight w:val="none"/>
        </w:rPr>
        <w:t xml:space="preserve"> </w:t>
      </w:r>
    </w:p>
    <w:p>
      <w:pPr>
        <w:pStyle w:val="8"/>
        <w:keepNext w:val="0"/>
        <w:keepLines w:val="0"/>
        <w:pageBreakBefore w:val="0"/>
        <w:kinsoku/>
        <w:wordWrap/>
        <w:overflowPunct/>
        <w:topLinePunct w:val="0"/>
        <w:bidi w:val="0"/>
        <w:spacing w:line="520" w:lineRule="exact"/>
        <w:ind w:firstLine="640" w:firstLineChars="200"/>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3.考前培训</w:t>
      </w:r>
    </w:p>
    <w:p>
      <w:pPr>
        <w:pStyle w:val="8"/>
        <w:keepNext w:val="0"/>
        <w:keepLines w:val="0"/>
        <w:pageBreakBefore w:val="0"/>
        <w:kinsoku/>
        <w:wordWrap/>
        <w:overflowPunct/>
        <w:topLinePunct w:val="0"/>
        <w:bidi w:val="0"/>
        <w:spacing w:line="520" w:lineRule="exact"/>
        <w:ind w:firstLine="640" w:firstLineChars="200"/>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(一)CET4（8:10--8:30）</w:t>
      </w:r>
    </w:p>
    <w:p>
      <w:pPr>
        <w:pStyle w:val="8"/>
        <w:keepNext w:val="0"/>
        <w:keepLines w:val="0"/>
        <w:pageBreakBefore w:val="0"/>
        <w:kinsoku/>
        <w:wordWrap/>
        <w:overflowPunct/>
        <w:topLinePunct w:val="0"/>
        <w:bidi w:val="0"/>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厚德楼:</w:t>
      </w:r>
      <w:r>
        <w:rPr>
          <w:rFonts w:hint="eastAsia" w:ascii="仿宋_GB2312" w:hAnsi="仿宋_GB2312" w:eastAsia="仿宋_GB2312" w:cs="仿宋_GB2312"/>
          <w:sz w:val="32"/>
          <w:szCs w:val="32"/>
          <w:highlight w:val="none"/>
          <w:lang w:eastAsia="zh-CN"/>
        </w:rPr>
        <w:t>雷聪</w:t>
      </w:r>
      <w:r>
        <w:rPr>
          <w:rFonts w:hint="default" w:ascii="仿宋_GB2312" w:hAnsi="仿宋_GB2312" w:eastAsia="仿宋_GB2312" w:cs="仿宋_GB2312"/>
          <w:sz w:val="32"/>
          <w:szCs w:val="32"/>
          <w:highlight w:val="none"/>
          <w:lang w:val="en-US"/>
        </w:rPr>
        <w:t xml:space="preserve">      </w:t>
      </w:r>
      <w:r>
        <w:rPr>
          <w:rFonts w:hint="eastAsia" w:ascii="仿宋_GB2312" w:hAnsi="仿宋_GB2312" w:eastAsia="仿宋_GB2312" w:cs="仿宋_GB2312"/>
          <w:sz w:val="32"/>
          <w:szCs w:val="32"/>
          <w:highlight w:val="none"/>
        </w:rPr>
        <w:t xml:space="preserve"> 明德楼(一):黄菊芬  </w:t>
      </w:r>
    </w:p>
    <w:p>
      <w:pPr>
        <w:pStyle w:val="8"/>
        <w:keepNext w:val="0"/>
        <w:keepLines w:val="0"/>
        <w:pageBreakBefore w:val="0"/>
        <w:kinsoku/>
        <w:wordWrap/>
        <w:overflowPunct/>
        <w:topLinePunct w:val="0"/>
        <w:bidi w:val="0"/>
        <w:spacing w:line="520" w:lineRule="exact"/>
        <w:ind w:firstLine="640" w:firstLineChars="200"/>
        <w:rPr>
          <w:rFonts w:ascii="仿宋_GB2312" w:hAnsi="宋体" w:eastAsia="仿宋_GB2312" w:cs="宋体"/>
          <w:kern w:val="0"/>
          <w:sz w:val="32"/>
          <w:szCs w:val="32"/>
          <w:highlight w:val="none"/>
        </w:rPr>
      </w:pPr>
      <w:r>
        <w:rPr>
          <w:rFonts w:hint="eastAsia" w:ascii="仿宋_GB2312" w:hAnsi="仿宋_GB2312" w:eastAsia="仿宋_GB2312" w:cs="仿宋_GB2312"/>
          <w:sz w:val="32"/>
          <w:szCs w:val="32"/>
          <w:highlight w:val="none"/>
        </w:rPr>
        <w:t>博学楼:</w:t>
      </w:r>
      <w:r>
        <w:rPr>
          <w:rFonts w:hint="eastAsia" w:ascii="仿宋_GB2312" w:hAnsi="仿宋_GB2312" w:eastAsia="仿宋_GB2312" w:cs="仿宋_GB2312"/>
          <w:sz w:val="32"/>
          <w:szCs w:val="32"/>
          <w:highlight w:val="none"/>
          <w:lang w:eastAsia="zh-CN"/>
        </w:rPr>
        <w:t>管强</w:t>
      </w:r>
      <w:r>
        <w:rPr>
          <w:rFonts w:hint="default"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鸿文楼(一):吴艳红</w:t>
      </w:r>
    </w:p>
    <w:p>
      <w:pPr>
        <w:pStyle w:val="8"/>
        <w:keepNext w:val="0"/>
        <w:keepLines w:val="0"/>
        <w:pageBreakBefore w:val="0"/>
        <w:kinsoku/>
        <w:wordWrap/>
        <w:overflowPunct/>
        <w:topLinePunct w:val="0"/>
        <w:bidi w:val="0"/>
        <w:spacing w:line="520" w:lineRule="exact"/>
        <w:ind w:firstLine="640" w:firstLineChars="200"/>
        <w:rPr>
          <w:rFonts w:ascii="仿宋_GB2312" w:hAnsi="宋体" w:eastAsia="仿宋_GB2312" w:cs="宋体"/>
          <w:kern w:val="0"/>
          <w:sz w:val="32"/>
          <w:szCs w:val="32"/>
          <w:highlight w:val="none"/>
        </w:rPr>
      </w:pPr>
      <w:r>
        <w:rPr>
          <w:rFonts w:hint="eastAsia" w:ascii="仿宋_GB2312" w:hAnsi="仿宋_GB2312" w:eastAsia="仿宋_GB2312" w:cs="仿宋_GB2312"/>
          <w:sz w:val="32"/>
          <w:szCs w:val="32"/>
          <w:highlight w:val="none"/>
        </w:rPr>
        <w:t>鸿文楼(二)</w:t>
      </w:r>
      <w:r>
        <w:rPr>
          <w:rFonts w:hint="default" w:ascii="仿宋_GB2312" w:hAnsi="仿宋_GB2312" w:eastAsia="仿宋_GB2312" w:cs="仿宋_GB2312"/>
          <w:sz w:val="32"/>
          <w:szCs w:val="32"/>
          <w:highlight w:val="none"/>
          <w:lang w:val="en-US"/>
        </w:rPr>
        <w:t>:</w:t>
      </w:r>
      <w:r>
        <w:rPr>
          <w:rFonts w:hint="eastAsia" w:ascii="仿宋_GB2312" w:hAnsi="仿宋_GB2312" w:eastAsia="仿宋_GB2312" w:cs="仿宋_GB2312"/>
          <w:sz w:val="32"/>
          <w:szCs w:val="32"/>
          <w:highlight w:val="none"/>
          <w:lang w:val="en-US" w:eastAsia="zh-CN"/>
        </w:rPr>
        <w:t>王青</w:t>
      </w:r>
    </w:p>
    <w:p>
      <w:pPr>
        <w:pStyle w:val="8"/>
        <w:keepNext w:val="0"/>
        <w:keepLines w:val="0"/>
        <w:pageBreakBefore w:val="0"/>
        <w:kinsoku/>
        <w:wordWrap/>
        <w:overflowPunct/>
        <w:topLinePunct w:val="0"/>
        <w:bidi w:val="0"/>
        <w:spacing w:line="520" w:lineRule="exact"/>
        <w:ind w:firstLine="640" w:firstLineChars="200"/>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(二)CET6（14:10-14:30）</w:t>
      </w:r>
    </w:p>
    <w:p>
      <w:pPr>
        <w:pStyle w:val="8"/>
        <w:keepNext w:val="0"/>
        <w:keepLines w:val="0"/>
        <w:pageBreakBefore w:val="0"/>
        <w:kinsoku/>
        <w:wordWrap/>
        <w:overflowPunct/>
        <w:topLinePunct w:val="0"/>
        <w:bidi w:val="0"/>
        <w:spacing w:line="52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厚德楼:</w:t>
      </w:r>
      <w:r>
        <w:rPr>
          <w:rFonts w:hint="eastAsia" w:ascii="仿宋_GB2312" w:hAnsi="仿宋_GB2312" w:eastAsia="仿宋_GB2312" w:cs="仿宋_GB2312"/>
          <w:sz w:val="32"/>
          <w:szCs w:val="32"/>
          <w:highlight w:val="none"/>
          <w:lang w:eastAsia="zh-CN"/>
        </w:rPr>
        <w:t>雷聪</w:t>
      </w:r>
      <w:r>
        <w:rPr>
          <w:rFonts w:hint="default"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明德楼(一):</w:t>
      </w:r>
      <w:r>
        <w:rPr>
          <w:rFonts w:hint="eastAsia" w:ascii="仿宋_GB2312" w:hAnsi="仿宋_GB2312" w:eastAsia="仿宋_GB2312" w:cs="仿宋_GB2312"/>
          <w:sz w:val="32"/>
          <w:szCs w:val="32"/>
          <w:highlight w:val="none"/>
          <w:lang w:eastAsia="zh-CN"/>
        </w:rPr>
        <w:t>吴艳红</w:t>
      </w:r>
    </w:p>
    <w:bookmarkEnd w:id="7"/>
    <w:p>
      <w:pPr>
        <w:keepNext w:val="0"/>
        <w:keepLines w:val="0"/>
        <w:pageBreakBefore w:val="0"/>
        <w:kinsoku/>
        <w:wordWrap/>
        <w:overflowPunct/>
        <w:topLinePunct w:val="0"/>
        <w:bidi w:val="0"/>
        <w:spacing w:line="520" w:lineRule="exact"/>
        <w:ind w:firstLine="640" w:firstLineChars="200"/>
        <w:rPr>
          <w:rFonts w:ascii="仿宋_GB2312" w:hAnsi="仿宋_GB2312" w:eastAsia="仿宋_GB2312" w:cs="仿宋_GB2312"/>
          <w:sz w:val="32"/>
          <w:szCs w:val="32"/>
          <w:highlight w:val="none"/>
        </w:rPr>
      </w:pPr>
      <w:r>
        <w:rPr>
          <w:rFonts w:hint="eastAsia" w:ascii="楷体_GB2312" w:hAnsi="楷体_GB2312" w:eastAsia="楷体_GB2312" w:cs="楷体_GB2312"/>
          <w:b/>
          <w:bCs/>
          <w:sz w:val="32"/>
          <w:szCs w:val="32"/>
          <w:highlight w:val="none"/>
        </w:rPr>
        <w:t>4.监控及技术保障</w:t>
      </w:r>
      <w:r>
        <w:rPr>
          <w:rFonts w:hint="eastAsia" w:ascii="仿宋_GB2312" w:hAnsi="仿宋_GB2312" w:eastAsia="仿宋_GB2312" w:cs="仿宋_GB2312"/>
          <w:sz w:val="32"/>
          <w:szCs w:val="32"/>
          <w:highlight w:val="none"/>
        </w:rPr>
        <w:t>(总负责:林志兴)</w:t>
      </w:r>
    </w:p>
    <w:p>
      <w:pPr>
        <w:keepNext w:val="0"/>
        <w:keepLines w:val="0"/>
        <w:pageBreakBefore w:val="0"/>
        <w:kinsoku/>
        <w:wordWrap/>
        <w:overflowPunct/>
        <w:topLinePunct w:val="0"/>
        <w:bidi w:val="0"/>
        <w:spacing w:line="520" w:lineRule="exact"/>
        <w:ind w:firstLine="640" w:firstLineChars="200"/>
        <w:rPr>
          <w:rFonts w:hint="default"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rPr>
        <w:t>(1)CET4</w:t>
      </w: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lang w:val="en-US" w:eastAsia="zh-CN"/>
        </w:rPr>
        <w:t>CJT4</w:t>
      </w:r>
    </w:p>
    <w:p>
      <w:pPr>
        <w:keepNext w:val="0"/>
        <w:keepLines w:val="0"/>
        <w:pageBreakBefore w:val="0"/>
        <w:kinsoku/>
        <w:wordWrap/>
        <w:overflowPunct/>
        <w:topLinePunct w:val="0"/>
        <w:bidi w:val="0"/>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放音(兼监听)(听力播放频率：FM75/78MHz，厚德楼建议使用FM78MHz)：</w:t>
      </w:r>
    </w:p>
    <w:p>
      <w:pPr>
        <w:keepNext w:val="0"/>
        <w:keepLines w:val="0"/>
        <w:pageBreakBefore w:val="0"/>
        <w:kinsoku/>
        <w:wordWrap/>
        <w:overflowPunct/>
        <w:topLinePunct w:val="0"/>
        <w:bidi w:val="0"/>
        <w:spacing w:line="52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博学楼:李</w:t>
      </w:r>
      <w:r>
        <w:rPr>
          <w:rFonts w:hint="eastAsia" w:ascii="仿宋_GB2312" w:hAnsi="仿宋_GB2312" w:eastAsia="仿宋_GB2312" w:cs="仿宋_GB2312"/>
          <w:sz w:val="32"/>
          <w:szCs w:val="32"/>
          <w:highlight w:val="none"/>
          <w:lang w:eastAsia="zh-CN"/>
        </w:rPr>
        <w:t>勇、</w:t>
      </w:r>
      <w:r>
        <w:rPr>
          <w:rFonts w:hint="eastAsia" w:ascii="仿宋_GB2312" w:hAnsi="宋体" w:eastAsia="仿宋_GB2312" w:cs="宋体"/>
          <w:kern w:val="0"/>
          <w:sz w:val="32"/>
          <w:szCs w:val="32"/>
          <w:highlight w:val="none"/>
          <w:lang w:val="en-US" w:eastAsia="zh-CN"/>
        </w:rPr>
        <w:t>向婷婷</w:t>
      </w:r>
      <w:r>
        <w:rPr>
          <w:rFonts w:hint="eastAsia" w:ascii="仿宋_GB2312" w:hAnsi="仿宋_GB2312" w:eastAsia="仿宋_GB2312" w:cs="仿宋_GB2312"/>
          <w:sz w:val="32"/>
          <w:szCs w:val="32"/>
          <w:highlight w:val="none"/>
          <w:lang w:eastAsia="zh-CN"/>
        </w:rPr>
        <w:t>、</w:t>
      </w:r>
      <w:bookmarkStart w:id="11" w:name="OLE_LINK51"/>
      <w:r>
        <w:rPr>
          <w:rFonts w:hint="eastAsia" w:ascii="仿宋_GB2312" w:hAnsi="仿宋_GB2312" w:eastAsia="仿宋_GB2312" w:cs="仿宋_GB2312"/>
          <w:sz w:val="32"/>
          <w:szCs w:val="32"/>
          <w:highlight w:val="none"/>
          <w:lang w:eastAsia="zh-CN"/>
        </w:rPr>
        <w:t>刘孙发</w:t>
      </w:r>
      <w:bookmarkEnd w:id="11"/>
      <w:r>
        <w:rPr>
          <w:rFonts w:hint="eastAsia" w:ascii="仿宋_GB2312" w:hAnsi="仿宋_GB2312" w:eastAsia="仿宋_GB2312" w:cs="仿宋_GB2312"/>
          <w:sz w:val="32"/>
          <w:szCs w:val="32"/>
          <w:highlight w:val="none"/>
          <w:lang w:eastAsia="zh-CN"/>
        </w:rPr>
        <w:t>(后</w:t>
      </w:r>
      <w:r>
        <w:rPr>
          <w:rFonts w:hint="eastAsia" w:ascii="仿宋_GB2312" w:hAnsi="仿宋_GB2312" w:eastAsia="仿宋_GB2312" w:cs="仿宋_GB2312"/>
          <w:sz w:val="32"/>
          <w:szCs w:val="32"/>
          <w:highlight w:val="none"/>
        </w:rPr>
        <w:t>备)</w:t>
      </w:r>
      <w:r>
        <w:rPr>
          <w:rFonts w:hint="default" w:ascii="仿宋_GB2312" w:hAnsi="仿宋_GB2312" w:eastAsia="仿宋_GB2312" w:cs="仿宋_GB2312"/>
          <w:sz w:val="32"/>
          <w:szCs w:val="32"/>
          <w:highlight w:val="none"/>
          <w:lang w:val="en-US" w:eastAsia="zh-CN"/>
        </w:rPr>
        <w:t xml:space="preserve">  </w:t>
      </w:r>
    </w:p>
    <w:p>
      <w:pPr>
        <w:keepNext w:val="0"/>
        <w:keepLines w:val="0"/>
        <w:pageBreakBefore w:val="0"/>
        <w:kinsoku/>
        <w:wordWrap/>
        <w:overflowPunct/>
        <w:topLinePunct w:val="0"/>
        <w:bidi w:val="0"/>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厚德楼:张茂华、</w:t>
      </w:r>
      <w:r>
        <w:rPr>
          <w:rFonts w:hint="eastAsia" w:ascii="仿宋_GB2312" w:hAnsi="宋体" w:eastAsia="仿宋_GB2312" w:cs="宋体"/>
          <w:kern w:val="0"/>
          <w:sz w:val="32"/>
          <w:szCs w:val="32"/>
          <w:highlight w:val="none"/>
          <w:lang w:val="en-US" w:eastAsia="zh-CN" w:bidi="ar-SA"/>
        </w:rPr>
        <w:t>吕翠娟</w:t>
      </w:r>
      <w:r>
        <w:rPr>
          <w:rFonts w:hint="eastAsia" w:ascii="仿宋_GB2312" w:hAnsi="宋体" w:eastAsia="仿宋_GB2312" w:cs="宋体"/>
          <w:kern w:val="0"/>
          <w:sz w:val="32"/>
          <w:szCs w:val="32"/>
          <w:highlight w:val="none"/>
          <w:lang w:val="en-US" w:eastAsia="zh-CN"/>
        </w:rPr>
        <w:t>、</w:t>
      </w:r>
      <w:r>
        <w:rPr>
          <w:rFonts w:hint="eastAsia" w:ascii="仿宋_GB2312" w:hAnsi="仿宋_GB2312" w:eastAsia="仿宋_GB2312" w:cs="仿宋_GB2312"/>
          <w:sz w:val="32"/>
          <w:szCs w:val="32"/>
          <w:highlight w:val="none"/>
        </w:rPr>
        <w:t>胡景(后备)</w:t>
      </w:r>
    </w:p>
    <w:p>
      <w:pPr>
        <w:keepNext w:val="0"/>
        <w:keepLines w:val="0"/>
        <w:pageBreakBefore w:val="0"/>
        <w:kinsoku/>
        <w:wordWrap/>
        <w:overflowPunct/>
        <w:topLinePunct w:val="0"/>
        <w:bidi w:val="0"/>
        <w:spacing w:line="52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网络监控</w:t>
      </w:r>
      <w:r>
        <w:rPr>
          <w:rFonts w:hint="eastAsia" w:ascii="仿宋_GB2312" w:hAnsi="仿宋_GB2312" w:eastAsia="仿宋_GB2312" w:cs="仿宋_GB2312"/>
          <w:sz w:val="32"/>
          <w:szCs w:val="32"/>
          <w:highlight w:val="none"/>
          <w:lang w:eastAsia="zh-CN"/>
        </w:rPr>
        <w:t>：</w:t>
      </w:r>
      <w:r>
        <w:rPr>
          <w:rFonts w:hint="eastAsia" w:ascii="仿宋_GB2312" w:hAnsi="宋体" w:eastAsia="仿宋_GB2312" w:cs="宋体"/>
          <w:kern w:val="0"/>
          <w:sz w:val="32"/>
          <w:szCs w:val="32"/>
          <w:highlight w:val="none"/>
          <w:lang w:val="en-US" w:eastAsia="zh-CN" w:bidi="ar-SA"/>
        </w:rPr>
        <w:t>陈建杉</w:t>
      </w:r>
    </w:p>
    <w:p>
      <w:pPr>
        <w:keepNext w:val="0"/>
        <w:keepLines w:val="0"/>
        <w:pageBreakBefore w:val="0"/>
        <w:kinsoku/>
        <w:wordWrap/>
        <w:overflowPunct/>
        <w:topLinePunct w:val="0"/>
        <w:bidi w:val="0"/>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微博管理、信息监察:陆招兰</w:t>
      </w:r>
    </w:p>
    <w:p>
      <w:pPr>
        <w:keepNext w:val="0"/>
        <w:keepLines w:val="0"/>
        <w:pageBreakBefore w:val="0"/>
        <w:kinsoku/>
        <w:wordWrap/>
        <w:overflowPunct/>
        <w:topLinePunct w:val="0"/>
        <w:bidi w:val="0"/>
        <w:spacing w:line="520" w:lineRule="exact"/>
        <w:ind w:firstLine="640" w:firstLineChars="200"/>
        <w:rPr>
          <w:rFonts w:ascii="仿宋_GB2312" w:hAnsi="仿宋_GB2312" w:eastAsia="仿宋_GB2312" w:cs="仿宋_GB2312"/>
          <w:color w:val="FF0000"/>
          <w:sz w:val="32"/>
          <w:szCs w:val="32"/>
          <w:highlight w:val="none"/>
        </w:rPr>
      </w:pPr>
      <w:r>
        <w:rPr>
          <w:rFonts w:hint="eastAsia" w:ascii="仿宋_GB2312" w:hAnsi="仿宋_GB2312" w:eastAsia="仿宋_GB2312" w:cs="仿宋_GB2312"/>
          <w:sz w:val="32"/>
          <w:szCs w:val="32"/>
          <w:highlight w:val="none"/>
        </w:rPr>
        <w:t>录像监控:</w:t>
      </w:r>
      <w:bookmarkStart w:id="12" w:name="OLE_LINK52"/>
      <w:r>
        <w:rPr>
          <w:rFonts w:hint="eastAsia" w:ascii="仿宋_GB2312" w:hAnsi="仿宋_GB2312" w:eastAsia="仿宋_GB2312" w:cs="仿宋_GB2312"/>
          <w:sz w:val="32"/>
          <w:szCs w:val="32"/>
          <w:highlight w:val="none"/>
          <w:lang w:eastAsia="zh-CN"/>
        </w:rPr>
        <w:t>李增禄</w:t>
      </w:r>
      <w:bookmarkEnd w:id="12"/>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FF0000"/>
          <w:sz w:val="32"/>
          <w:szCs w:val="32"/>
          <w:highlight w:val="none"/>
        </w:rPr>
        <w:t xml:space="preserve">   </w:t>
      </w:r>
    </w:p>
    <w:p>
      <w:pPr>
        <w:keepNext w:val="0"/>
        <w:keepLines w:val="0"/>
        <w:pageBreakBefore w:val="0"/>
        <w:kinsoku/>
        <w:wordWrap/>
        <w:overflowPunct/>
        <w:topLinePunct w:val="0"/>
        <w:bidi w:val="0"/>
        <w:spacing w:line="520" w:lineRule="exact"/>
        <w:ind w:firstLine="640" w:firstLineChars="200"/>
        <w:rPr>
          <w:rFonts w:hint="default"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rPr>
        <w:t>(2)CET6</w:t>
      </w: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lang w:val="en-US" w:eastAsia="zh-CN"/>
        </w:rPr>
        <w:t>CJT6</w:t>
      </w:r>
    </w:p>
    <w:p>
      <w:pPr>
        <w:keepNext w:val="0"/>
        <w:keepLines w:val="0"/>
        <w:pageBreakBefore w:val="0"/>
        <w:kinsoku/>
        <w:wordWrap/>
        <w:overflowPunct/>
        <w:topLinePunct w:val="0"/>
        <w:bidi w:val="0"/>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放音(兼监听)(听力播放频率：FM75/78MHz，厚德楼建议使用FM78MHz)：</w:t>
      </w:r>
    </w:p>
    <w:p>
      <w:pPr>
        <w:keepNext w:val="0"/>
        <w:keepLines w:val="0"/>
        <w:pageBreakBefore w:val="0"/>
        <w:kinsoku/>
        <w:wordWrap/>
        <w:overflowPunct/>
        <w:topLinePunct w:val="0"/>
        <w:bidi w:val="0"/>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博学楼:李勇、</w:t>
      </w:r>
      <w:r>
        <w:rPr>
          <w:rFonts w:hint="eastAsia" w:ascii="仿宋_GB2312" w:hAnsi="仿宋_GB2312" w:eastAsia="仿宋_GB2312" w:cs="仿宋_GB2312"/>
          <w:sz w:val="32"/>
          <w:szCs w:val="32"/>
          <w:highlight w:val="none"/>
          <w:lang w:val="en-US" w:eastAsia="zh-CN"/>
        </w:rPr>
        <w:t>邓颖冰</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刘孙发</w:t>
      </w:r>
      <w:r>
        <w:rPr>
          <w:rFonts w:hint="eastAsia" w:ascii="仿宋_GB2312" w:hAnsi="仿宋_GB2312" w:eastAsia="仿宋_GB2312" w:cs="仿宋_GB2312"/>
          <w:sz w:val="32"/>
          <w:szCs w:val="32"/>
          <w:highlight w:val="none"/>
        </w:rPr>
        <w:t>(后备)</w:t>
      </w:r>
    </w:p>
    <w:p>
      <w:pPr>
        <w:keepNext w:val="0"/>
        <w:keepLines w:val="0"/>
        <w:pageBreakBefore w:val="0"/>
        <w:kinsoku/>
        <w:wordWrap/>
        <w:overflowPunct/>
        <w:topLinePunct w:val="0"/>
        <w:bidi w:val="0"/>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厚德楼:张茂华、</w:t>
      </w:r>
      <w:r>
        <w:rPr>
          <w:rFonts w:hint="eastAsia" w:ascii="仿宋_GB2312" w:hAnsi="仿宋_GB2312" w:eastAsia="仿宋_GB2312" w:cs="仿宋_GB2312"/>
          <w:sz w:val="32"/>
          <w:szCs w:val="32"/>
          <w:highlight w:val="none"/>
          <w:lang w:val="en-US" w:eastAsia="zh-CN"/>
        </w:rPr>
        <w:t>杜娴婧</w:t>
      </w:r>
      <w:r>
        <w:rPr>
          <w:rFonts w:hint="eastAsia" w:ascii="仿宋_GB2312" w:hAnsi="仿宋_GB2312" w:eastAsia="仿宋_GB2312" w:cs="仿宋_GB2312"/>
          <w:sz w:val="32"/>
          <w:szCs w:val="32"/>
          <w:highlight w:val="none"/>
        </w:rPr>
        <w:t>、胡景(后备)</w:t>
      </w:r>
    </w:p>
    <w:p>
      <w:pPr>
        <w:keepNext w:val="0"/>
        <w:keepLines w:val="0"/>
        <w:pageBreakBefore w:val="0"/>
        <w:kinsoku/>
        <w:wordWrap/>
        <w:overflowPunct/>
        <w:topLinePunct w:val="0"/>
        <w:bidi w:val="0"/>
        <w:spacing w:line="52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网络监控</w:t>
      </w:r>
      <w:r>
        <w:rPr>
          <w:rFonts w:hint="eastAsia" w:ascii="仿宋_GB2312" w:hAnsi="仿宋_GB2312" w:eastAsia="仿宋_GB2312" w:cs="仿宋_GB2312"/>
          <w:sz w:val="32"/>
          <w:szCs w:val="32"/>
          <w:highlight w:val="none"/>
          <w:lang w:eastAsia="zh-CN"/>
        </w:rPr>
        <w:t>：</w:t>
      </w:r>
      <w:r>
        <w:rPr>
          <w:rFonts w:hint="eastAsia" w:ascii="仿宋_GB2312" w:hAnsi="宋体" w:eastAsia="仿宋_GB2312" w:cs="宋体"/>
          <w:kern w:val="0"/>
          <w:sz w:val="32"/>
          <w:szCs w:val="32"/>
          <w:highlight w:val="none"/>
          <w:lang w:val="en-US" w:eastAsia="zh-CN" w:bidi="ar-SA"/>
        </w:rPr>
        <w:t>陈建杉</w:t>
      </w:r>
    </w:p>
    <w:p>
      <w:pPr>
        <w:keepNext w:val="0"/>
        <w:keepLines w:val="0"/>
        <w:pageBreakBefore w:val="0"/>
        <w:kinsoku/>
        <w:wordWrap/>
        <w:overflowPunct/>
        <w:topLinePunct w:val="0"/>
        <w:bidi w:val="0"/>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微博管理、信息监察:陆招兰</w:t>
      </w:r>
    </w:p>
    <w:p>
      <w:pPr>
        <w:keepNext w:val="0"/>
        <w:keepLines w:val="0"/>
        <w:pageBreakBefore w:val="0"/>
        <w:kinsoku/>
        <w:wordWrap/>
        <w:overflowPunct/>
        <w:topLinePunct w:val="0"/>
        <w:bidi w:val="0"/>
        <w:spacing w:line="520" w:lineRule="exact"/>
        <w:ind w:firstLine="640" w:firstLineChars="200"/>
        <w:rPr>
          <w:rFonts w:ascii="仿宋_GB2312" w:hAnsi="仿宋_GB2312" w:eastAsia="仿宋_GB2312" w:cs="仿宋_GB2312"/>
          <w:color w:val="FF0000"/>
          <w:sz w:val="32"/>
          <w:szCs w:val="32"/>
          <w:highlight w:val="none"/>
        </w:rPr>
      </w:pPr>
      <w:r>
        <w:rPr>
          <w:rFonts w:hint="eastAsia" w:ascii="仿宋_GB2312" w:hAnsi="仿宋_GB2312" w:eastAsia="仿宋_GB2312" w:cs="仿宋_GB2312"/>
          <w:sz w:val="32"/>
          <w:szCs w:val="32"/>
          <w:highlight w:val="none"/>
        </w:rPr>
        <w:t>录像监控:</w:t>
      </w:r>
      <w:r>
        <w:rPr>
          <w:rFonts w:hint="eastAsia" w:ascii="仿宋_GB2312" w:hAnsi="仿宋_GB2312" w:eastAsia="仿宋_GB2312" w:cs="仿宋_GB2312"/>
          <w:sz w:val="32"/>
          <w:szCs w:val="32"/>
          <w:highlight w:val="none"/>
          <w:lang w:eastAsia="zh-CN"/>
        </w:rPr>
        <w:t>李增禄</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FF0000"/>
          <w:sz w:val="32"/>
          <w:szCs w:val="32"/>
          <w:highlight w:val="none"/>
        </w:rPr>
        <w:t xml:space="preserve">   </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FF0000"/>
          <w:sz w:val="32"/>
          <w:szCs w:val="32"/>
          <w:highlight w:val="none"/>
        </w:rPr>
        <w:t xml:space="preserve">   </w:t>
      </w:r>
    </w:p>
    <w:p>
      <w:pPr>
        <w:keepNext w:val="0"/>
        <w:keepLines w:val="0"/>
        <w:pageBreakBefore w:val="0"/>
        <w:kinsoku/>
        <w:wordWrap/>
        <w:overflowPunct/>
        <w:topLinePunct w:val="0"/>
        <w:bidi w:val="0"/>
        <w:spacing w:line="520" w:lineRule="exact"/>
        <w:ind w:firstLine="640" w:firstLineChars="200"/>
        <w:rPr>
          <w:rFonts w:ascii="仿宋_GB2312" w:hAnsi="仿宋_GB2312" w:eastAsia="仿宋_GB2312" w:cs="仿宋_GB2312"/>
          <w:sz w:val="32"/>
          <w:szCs w:val="32"/>
          <w:highlight w:val="none"/>
        </w:rPr>
      </w:pPr>
      <w:r>
        <w:rPr>
          <w:rFonts w:hint="eastAsia" w:ascii="楷体_GB2312" w:hAnsi="楷体_GB2312" w:eastAsia="楷体_GB2312" w:cs="楷体_GB2312"/>
          <w:b/>
          <w:bCs/>
          <w:sz w:val="32"/>
          <w:szCs w:val="32"/>
          <w:highlight w:val="none"/>
        </w:rPr>
        <w:t>5.考务工作人员:</w:t>
      </w:r>
      <w:bookmarkStart w:id="13" w:name="_Hlk51066718"/>
      <w:r>
        <w:rPr>
          <w:rFonts w:hint="eastAsia" w:ascii="仿宋_GB2312" w:hAnsi="仿宋_GB2312" w:eastAsia="仿宋_GB2312" w:cs="仿宋_GB2312"/>
          <w:sz w:val="32"/>
          <w:szCs w:val="32"/>
          <w:highlight w:val="none"/>
        </w:rPr>
        <w:t>刘军茹(考务总协调)、</w:t>
      </w:r>
      <w:bookmarkEnd w:id="13"/>
      <w:r>
        <w:rPr>
          <w:rFonts w:hint="eastAsia" w:ascii="仿宋_GB2312" w:hAnsi="仿宋_GB2312" w:eastAsia="仿宋_GB2312" w:cs="仿宋_GB2312"/>
          <w:sz w:val="32"/>
          <w:szCs w:val="32"/>
          <w:highlight w:val="none"/>
          <w:lang w:eastAsia="zh-CN"/>
        </w:rPr>
        <w:t>龚兵丽、</w:t>
      </w:r>
      <w:r>
        <w:rPr>
          <w:rFonts w:hint="eastAsia" w:ascii="仿宋_GB2312" w:hAnsi="仿宋_GB2312" w:eastAsia="仿宋_GB2312" w:cs="仿宋_GB2312"/>
          <w:sz w:val="32"/>
          <w:szCs w:val="32"/>
          <w:highlight w:val="none"/>
        </w:rPr>
        <w:t>姜姗、</w:t>
      </w:r>
      <w:r>
        <w:rPr>
          <w:rFonts w:hint="eastAsia" w:ascii="仿宋_GB2312" w:hAnsi="仿宋_GB2312" w:eastAsia="仿宋_GB2312" w:cs="仿宋_GB2312"/>
          <w:sz w:val="32"/>
          <w:szCs w:val="32"/>
          <w:highlight w:val="none"/>
          <w:lang w:eastAsia="zh-CN"/>
        </w:rPr>
        <w:t>卓增蓉、杨焓、江顺和、</w:t>
      </w:r>
      <w:r>
        <w:rPr>
          <w:rFonts w:hint="eastAsia" w:ascii="仿宋_GB2312" w:hAnsi="仿宋_GB2312" w:eastAsia="仿宋_GB2312" w:cs="仿宋_GB2312"/>
          <w:sz w:val="32"/>
          <w:szCs w:val="32"/>
          <w:highlight w:val="none"/>
        </w:rPr>
        <w:t>何宁、</w:t>
      </w:r>
      <w:r>
        <w:rPr>
          <w:rFonts w:hint="eastAsia" w:ascii="仿宋_GB2312" w:hAnsi="仿宋_GB2312" w:eastAsia="仿宋_GB2312" w:cs="仿宋_GB2312"/>
          <w:sz w:val="32"/>
          <w:szCs w:val="32"/>
          <w:highlight w:val="none"/>
          <w:lang w:eastAsia="zh-CN"/>
        </w:rPr>
        <w:t>江丽君、</w:t>
      </w:r>
      <w:r>
        <w:rPr>
          <w:rFonts w:hint="eastAsia" w:ascii="仿宋_GB2312" w:hAnsi="仿宋_GB2312" w:eastAsia="仿宋_GB2312" w:cs="仿宋_GB2312"/>
          <w:sz w:val="32"/>
          <w:szCs w:val="32"/>
          <w:highlight w:val="none"/>
        </w:rPr>
        <w:t xml:space="preserve">朱伟健等楼栋考务，以及所有流动监考、后备监考等。  </w:t>
      </w:r>
    </w:p>
    <w:p>
      <w:pPr>
        <w:keepNext w:val="0"/>
        <w:keepLines w:val="0"/>
        <w:pageBreakBefore w:val="0"/>
        <w:kinsoku/>
        <w:wordWrap/>
        <w:overflowPunct/>
        <w:topLinePunct w:val="0"/>
        <w:bidi w:val="0"/>
        <w:spacing w:line="520" w:lineRule="exact"/>
        <w:ind w:firstLine="640" w:firstLineChars="200"/>
        <w:rPr>
          <w:rFonts w:ascii="仿宋_GB2312" w:hAnsi="仿宋_GB2312" w:eastAsia="仿宋_GB2312" w:cs="仿宋_GB2312"/>
          <w:sz w:val="32"/>
          <w:szCs w:val="32"/>
          <w:highlight w:val="none"/>
        </w:rPr>
      </w:pPr>
      <w:r>
        <w:rPr>
          <w:rFonts w:hint="eastAsia" w:ascii="楷体_GB2312" w:hAnsi="楷体_GB2312" w:eastAsia="楷体_GB2312" w:cs="楷体_GB2312"/>
          <w:b/>
          <w:bCs/>
          <w:sz w:val="32"/>
          <w:szCs w:val="32"/>
          <w:highlight w:val="none"/>
        </w:rPr>
        <w:t>6.试卷押运:</w:t>
      </w:r>
      <w:r>
        <w:rPr>
          <w:rFonts w:hint="eastAsia" w:ascii="仿宋_GB2312" w:hAnsi="仿宋_GB2312" w:eastAsia="仿宋_GB2312" w:cs="仿宋_GB2312"/>
          <w:sz w:val="32"/>
          <w:szCs w:val="32"/>
          <w:highlight w:val="none"/>
        </w:rPr>
        <w:t>刘军茹、朱伟健、罗仁杯</w:t>
      </w:r>
    </w:p>
    <w:p>
      <w:pPr>
        <w:keepNext w:val="0"/>
        <w:keepLines w:val="0"/>
        <w:pageBreakBefore w:val="0"/>
        <w:kinsoku/>
        <w:wordWrap/>
        <w:overflowPunct/>
        <w:topLinePunct w:val="0"/>
        <w:bidi w:val="0"/>
        <w:spacing w:line="520" w:lineRule="exact"/>
        <w:ind w:firstLine="640" w:firstLineChars="200"/>
        <w:rPr>
          <w:rFonts w:ascii="仿宋_GB2312" w:hAnsi="仿宋_GB2312" w:eastAsia="仿宋_GB2312" w:cs="仿宋_GB2312"/>
          <w:sz w:val="32"/>
          <w:szCs w:val="32"/>
          <w:highlight w:val="none"/>
        </w:rPr>
      </w:pPr>
      <w:r>
        <w:rPr>
          <w:rFonts w:hint="eastAsia" w:ascii="楷体_GB2312" w:hAnsi="楷体_GB2312" w:eastAsia="楷体_GB2312" w:cs="楷体_GB2312"/>
          <w:b/>
          <w:bCs/>
          <w:sz w:val="32"/>
          <w:szCs w:val="32"/>
          <w:highlight w:val="none"/>
        </w:rPr>
        <w:t>7.举报电话：</w:t>
      </w:r>
      <w:r>
        <w:rPr>
          <w:rFonts w:hint="eastAsia" w:ascii="仿宋_GB2312" w:hAnsi="仿宋_GB2312" w:eastAsia="仿宋_GB2312" w:cs="仿宋_GB2312"/>
          <w:sz w:val="32"/>
          <w:szCs w:val="32"/>
          <w:highlight w:val="none"/>
        </w:rPr>
        <w:t>省考试院：0591-86215721  校内：0598-8397201</w:t>
      </w:r>
    </w:p>
    <w:p>
      <w:pPr>
        <w:keepNext w:val="0"/>
        <w:keepLines w:val="0"/>
        <w:pageBreakBefore w:val="0"/>
        <w:kinsoku/>
        <w:wordWrap/>
        <w:overflowPunct/>
        <w:topLinePunct w:val="0"/>
        <w:bidi w:val="0"/>
        <w:spacing w:line="520" w:lineRule="exact"/>
        <w:ind w:firstLine="640" w:firstLineChars="200"/>
        <w:rPr>
          <w:rFonts w:ascii="仿宋_GB2312" w:hAnsi="仿宋_GB2312" w:eastAsia="仿宋_GB2312" w:cs="仿宋_GB2312"/>
          <w:b/>
          <w:bCs/>
          <w:sz w:val="32"/>
          <w:szCs w:val="32"/>
          <w:highlight w:val="none"/>
        </w:rPr>
      </w:pPr>
      <w:r>
        <w:rPr>
          <w:rFonts w:hint="eastAsia" w:ascii="楷体_GB2312" w:hAnsi="楷体_GB2312" w:eastAsia="楷体_GB2312" w:cs="楷体_GB2312"/>
          <w:b/>
          <w:bCs/>
          <w:sz w:val="32"/>
          <w:szCs w:val="32"/>
          <w:highlight w:val="none"/>
        </w:rPr>
        <w:t>8.后勤、物业</w:t>
      </w:r>
      <w:r>
        <w:rPr>
          <w:rFonts w:hint="eastAsia" w:ascii="仿宋_GB2312" w:hAnsi="仿宋_GB2312" w:eastAsia="仿宋_GB2312" w:cs="仿宋_GB2312"/>
          <w:sz w:val="32"/>
          <w:szCs w:val="32"/>
          <w:highlight w:val="none"/>
        </w:rPr>
        <w:t>(主管:施超18859800089)</w:t>
      </w:r>
    </w:p>
    <w:p>
      <w:pPr>
        <w:keepNext w:val="0"/>
        <w:keepLines w:val="0"/>
        <w:pageBreakBefore w:val="0"/>
        <w:kinsoku/>
        <w:wordWrap/>
        <w:overflowPunct/>
        <w:topLinePunct w:val="0"/>
        <w:bidi w:val="0"/>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考前考场卫生打扫干净；调试好考场电子时钟；考前1小时(上午7:55，下午13:55)将考务室和考场门全部打开；做好司铃工作。</w:t>
      </w:r>
    </w:p>
    <w:p>
      <w:pPr>
        <w:keepNext w:val="0"/>
        <w:keepLines w:val="0"/>
        <w:pageBreakBefore w:val="0"/>
        <w:kinsoku/>
        <w:wordWrap/>
        <w:overflowPunct/>
        <w:topLinePunct w:val="0"/>
        <w:bidi w:val="0"/>
        <w:spacing w:line="52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三、后备监考、保卫人员、医务人员等机动考务工作安排</w:t>
      </w:r>
    </w:p>
    <w:p>
      <w:pPr>
        <w:keepNext w:val="0"/>
        <w:keepLines w:val="0"/>
        <w:pageBreakBefore w:val="0"/>
        <w:kinsoku/>
        <w:wordWrap/>
        <w:overflowPunct/>
        <w:topLinePunct w:val="0"/>
        <w:bidi w:val="0"/>
        <w:spacing w:line="520" w:lineRule="exact"/>
        <w:ind w:firstLine="640" w:firstLineChars="200"/>
        <w:rPr>
          <w:rFonts w:hint="default"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rPr>
        <w:t>1.CET4</w:t>
      </w: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lang w:val="en-US" w:eastAsia="zh-CN"/>
        </w:rPr>
        <w:t>CJT4</w:t>
      </w:r>
    </w:p>
    <w:p>
      <w:pPr>
        <w:keepNext w:val="0"/>
        <w:keepLines w:val="0"/>
        <w:pageBreakBefore w:val="0"/>
        <w:kinsoku/>
        <w:wordWrap/>
        <w:overflowPunct/>
        <w:topLinePunct w:val="0"/>
        <w:bidi w:val="0"/>
        <w:spacing w:line="520" w:lineRule="exact"/>
        <w:ind w:firstLine="640" w:firstLineChars="200"/>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(1)后备监考</w:t>
      </w:r>
    </w:p>
    <w:p>
      <w:pPr>
        <w:keepNext w:val="0"/>
        <w:keepLines w:val="0"/>
        <w:pageBreakBefore w:val="0"/>
        <w:kinsoku/>
        <w:wordWrap/>
        <w:overflowPunct/>
        <w:topLinePunct w:val="0"/>
        <w:bidi w:val="0"/>
        <w:spacing w:line="520" w:lineRule="exact"/>
        <w:ind w:firstLine="640" w:firstLineChars="200"/>
        <w:rPr>
          <w:rFonts w:ascii="仿宋_GB2312" w:hAnsi="仿宋_GB2312" w:eastAsia="仿宋_GB2312" w:cs="仿宋_GB2312"/>
          <w:b/>
          <w:bCs/>
          <w:kern w:val="0"/>
          <w:sz w:val="32"/>
          <w:szCs w:val="32"/>
          <w:highlight w:val="none"/>
        </w:rPr>
      </w:pPr>
      <w:r>
        <w:rPr>
          <w:rFonts w:hint="eastAsia" w:ascii="仿宋_GB2312" w:hAnsi="仿宋_GB2312" w:eastAsia="仿宋_GB2312" w:cs="仿宋_GB2312"/>
          <w:kern w:val="0"/>
          <w:sz w:val="32"/>
          <w:szCs w:val="32"/>
          <w:highlight w:val="none"/>
        </w:rPr>
        <w:t>后备监考应接受楼栋考务调度。配合楼栋考务完成监考人员安检、收发试卷、整理考务材料、缺考违纪材料收集、报送等工作，考试全程不得离岗。</w:t>
      </w:r>
    </w:p>
    <w:p>
      <w:pPr>
        <w:keepNext w:val="0"/>
        <w:keepLines w:val="0"/>
        <w:pageBreakBefore w:val="0"/>
        <w:widowControl/>
        <w:kinsoku/>
        <w:wordWrap/>
        <w:overflowPunct/>
        <w:topLinePunct w:val="0"/>
        <w:bidi w:val="0"/>
        <w:snapToGrid w:val="0"/>
        <w:spacing w:line="520" w:lineRule="exact"/>
        <w:ind w:firstLine="480" w:firstLineChars="15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(2)保卫人员</w:t>
      </w:r>
      <w:r>
        <w:rPr>
          <w:rFonts w:hint="eastAsia" w:ascii="仿宋_GB2312" w:hAnsi="仿宋_GB2312" w:eastAsia="仿宋_GB2312" w:cs="仿宋_GB2312"/>
          <w:bCs/>
          <w:kern w:val="0"/>
          <w:sz w:val="32"/>
          <w:szCs w:val="32"/>
          <w:highlight w:val="none"/>
        </w:rPr>
        <w:t>(</w:t>
      </w:r>
      <w:r>
        <w:rPr>
          <w:rFonts w:hint="eastAsia" w:ascii="仿宋_GB2312" w:hAnsi="仿宋_GB2312" w:eastAsia="仿宋_GB2312" w:cs="仿宋_GB2312"/>
          <w:sz w:val="32"/>
          <w:szCs w:val="32"/>
          <w:highlight w:val="none"/>
        </w:rPr>
        <w:t>总协调:</w:t>
      </w:r>
      <w:r>
        <w:rPr>
          <w:rFonts w:hint="eastAsia" w:ascii="仿宋_GB2312" w:hAnsi="仿宋_GB2312" w:eastAsia="仿宋_GB2312" w:cs="仿宋_GB2312"/>
          <w:bCs/>
          <w:kern w:val="0"/>
          <w:sz w:val="32"/>
          <w:szCs w:val="32"/>
          <w:highlight w:val="none"/>
        </w:rPr>
        <w:t>陈凡</w:t>
      </w:r>
      <w:r>
        <w:rPr>
          <w:rFonts w:hint="eastAsia" w:ascii="仿宋_GB2312" w:hAnsi="仿宋_GB2312" w:eastAsia="仿宋_GB2312" w:cs="仿宋_GB2312"/>
          <w:sz w:val="32"/>
          <w:szCs w:val="32"/>
          <w:highlight w:val="none"/>
        </w:rPr>
        <w:t>)</w:t>
      </w:r>
    </w:p>
    <w:p>
      <w:pPr>
        <w:keepNext w:val="0"/>
        <w:keepLines w:val="0"/>
        <w:pageBreakBefore w:val="0"/>
        <w:kinsoku/>
        <w:wordWrap/>
        <w:overflowPunct/>
        <w:topLinePunct w:val="0"/>
        <w:bidi w:val="0"/>
        <w:spacing w:line="520" w:lineRule="exact"/>
        <w:ind w:firstLine="640" w:firstLineChars="200"/>
        <w:textAlignment w:val="baseline"/>
        <w:rPr>
          <w:rStyle w:val="65"/>
          <w:rFonts w:hint="default" w:ascii="仿宋_GB2312" w:hAnsi="仿宋_GB2312" w:eastAsia="仿宋_GB2312"/>
          <w:b w:val="0"/>
          <w:i w:val="0"/>
          <w:caps w:val="0"/>
          <w:color w:val="auto"/>
          <w:spacing w:val="0"/>
          <w:w w:val="100"/>
          <w:kern w:val="2"/>
          <w:sz w:val="32"/>
          <w:szCs w:val="32"/>
          <w:highlight w:val="none"/>
          <w:lang w:val="en-US" w:eastAsia="zh-CN" w:bidi="ar-SA"/>
        </w:rPr>
      </w:pPr>
      <w:r>
        <w:rPr>
          <w:rStyle w:val="65"/>
          <w:rFonts w:hint="eastAsia" w:ascii="仿宋_GB2312" w:hAnsi="仿宋_GB2312" w:eastAsia="仿宋_GB2312"/>
          <w:b w:val="0"/>
          <w:i w:val="0"/>
          <w:caps w:val="0"/>
          <w:color w:val="auto"/>
          <w:spacing w:val="0"/>
          <w:w w:val="100"/>
          <w:kern w:val="2"/>
          <w:sz w:val="32"/>
          <w:szCs w:val="32"/>
          <w:highlight w:val="none"/>
          <w:lang w:val="en-US" w:eastAsia="zh-CN" w:bidi="ar-SA"/>
        </w:rPr>
        <w:t>厚德楼：李扬帆、邱冬梅、罗仁杯、王坤</w:t>
      </w:r>
      <w:bookmarkStart w:id="65" w:name="_GoBack"/>
      <w:bookmarkEnd w:id="65"/>
    </w:p>
    <w:p>
      <w:pPr>
        <w:keepNext w:val="0"/>
        <w:keepLines w:val="0"/>
        <w:pageBreakBefore w:val="0"/>
        <w:kinsoku/>
        <w:wordWrap/>
        <w:overflowPunct/>
        <w:topLinePunct w:val="0"/>
        <w:bidi w:val="0"/>
        <w:snapToGrid/>
        <w:spacing w:before="0" w:beforeAutospacing="0" w:after="0" w:afterAutospacing="0" w:line="520" w:lineRule="exact"/>
        <w:ind w:firstLine="640" w:firstLineChars="200"/>
        <w:jc w:val="both"/>
        <w:textAlignment w:val="baseline"/>
        <w:rPr>
          <w:rStyle w:val="65"/>
          <w:rFonts w:hint="eastAsia" w:ascii="仿宋_GB2312" w:hAnsi="仿宋_GB2312" w:eastAsia="仿宋_GB2312"/>
          <w:b w:val="0"/>
          <w:i w:val="0"/>
          <w:caps w:val="0"/>
          <w:color w:val="auto"/>
          <w:spacing w:val="0"/>
          <w:w w:val="100"/>
          <w:kern w:val="2"/>
          <w:sz w:val="32"/>
          <w:szCs w:val="32"/>
          <w:highlight w:val="none"/>
          <w:lang w:val="en-US" w:eastAsia="zh-CN" w:bidi="ar-SA"/>
        </w:rPr>
      </w:pPr>
      <w:r>
        <w:rPr>
          <w:rStyle w:val="65"/>
          <w:rFonts w:hint="eastAsia" w:ascii="仿宋_GB2312" w:hAnsi="仿宋_GB2312" w:eastAsia="仿宋_GB2312"/>
          <w:b w:val="0"/>
          <w:i w:val="0"/>
          <w:caps w:val="0"/>
          <w:color w:val="auto"/>
          <w:spacing w:val="0"/>
          <w:w w:val="100"/>
          <w:kern w:val="2"/>
          <w:sz w:val="32"/>
          <w:szCs w:val="32"/>
          <w:highlight w:val="none"/>
          <w:lang w:val="en-US" w:eastAsia="zh-CN" w:bidi="ar-SA"/>
        </w:rPr>
        <w:t>博学楼：廖少卿、余克发</w:t>
      </w:r>
    </w:p>
    <w:p>
      <w:pPr>
        <w:keepNext w:val="0"/>
        <w:keepLines w:val="0"/>
        <w:pageBreakBefore w:val="0"/>
        <w:kinsoku/>
        <w:wordWrap/>
        <w:overflowPunct/>
        <w:topLinePunct w:val="0"/>
        <w:bidi w:val="0"/>
        <w:snapToGrid/>
        <w:spacing w:before="0" w:beforeAutospacing="0" w:after="0" w:afterAutospacing="0" w:line="520" w:lineRule="exact"/>
        <w:ind w:firstLine="640" w:firstLineChars="200"/>
        <w:jc w:val="both"/>
        <w:textAlignment w:val="baseline"/>
        <w:rPr>
          <w:rStyle w:val="65"/>
          <w:rFonts w:hint="eastAsia" w:ascii="仿宋_GB2312" w:hAnsi="仿宋_GB2312" w:eastAsia="仿宋_GB2312"/>
          <w:b w:val="0"/>
          <w:i w:val="0"/>
          <w:caps w:val="0"/>
          <w:color w:val="auto"/>
          <w:spacing w:val="0"/>
          <w:w w:val="100"/>
          <w:kern w:val="2"/>
          <w:sz w:val="32"/>
          <w:szCs w:val="32"/>
          <w:highlight w:val="none"/>
          <w:lang w:val="en-US" w:eastAsia="zh-CN" w:bidi="ar-SA"/>
        </w:rPr>
      </w:pPr>
      <w:r>
        <w:rPr>
          <w:rStyle w:val="65"/>
          <w:rFonts w:hint="eastAsia" w:ascii="仿宋_GB2312" w:hAnsi="仿宋_GB2312" w:eastAsia="仿宋_GB2312"/>
          <w:b w:val="0"/>
          <w:i w:val="0"/>
          <w:caps w:val="0"/>
          <w:color w:val="auto"/>
          <w:spacing w:val="0"/>
          <w:w w:val="100"/>
          <w:kern w:val="2"/>
          <w:sz w:val="32"/>
          <w:szCs w:val="32"/>
          <w:highlight w:val="none"/>
          <w:lang w:val="en-US" w:eastAsia="zh-CN" w:bidi="ar-SA"/>
        </w:rPr>
        <w:t>明德楼</w:t>
      </w:r>
      <w:bookmarkStart w:id="14" w:name="OLE_LINK54"/>
      <w:r>
        <w:rPr>
          <w:rFonts w:hint="eastAsia" w:ascii="仿宋_GB2312" w:hAnsi="仿宋_GB2312" w:eastAsia="仿宋_GB2312" w:cs="仿宋_GB2312"/>
          <w:sz w:val="32"/>
          <w:szCs w:val="32"/>
          <w:highlight w:val="none"/>
        </w:rPr>
        <w:t>(一)</w:t>
      </w:r>
      <w:bookmarkEnd w:id="14"/>
      <w:r>
        <w:rPr>
          <w:rStyle w:val="65"/>
          <w:rFonts w:hint="eastAsia" w:ascii="仿宋_GB2312" w:hAnsi="仿宋_GB2312" w:eastAsia="仿宋_GB2312"/>
          <w:b w:val="0"/>
          <w:i w:val="0"/>
          <w:caps w:val="0"/>
          <w:color w:val="auto"/>
          <w:spacing w:val="0"/>
          <w:w w:val="100"/>
          <w:kern w:val="2"/>
          <w:sz w:val="32"/>
          <w:szCs w:val="32"/>
          <w:highlight w:val="none"/>
          <w:lang w:val="en-US" w:eastAsia="zh-CN" w:bidi="ar-SA"/>
        </w:rPr>
        <w:t>：吴志豪、陈吉榄</w:t>
      </w:r>
    </w:p>
    <w:p>
      <w:pPr>
        <w:keepNext w:val="0"/>
        <w:keepLines w:val="0"/>
        <w:pageBreakBefore w:val="0"/>
        <w:kinsoku/>
        <w:wordWrap/>
        <w:overflowPunct/>
        <w:topLinePunct w:val="0"/>
        <w:bidi w:val="0"/>
        <w:snapToGrid/>
        <w:spacing w:before="0" w:beforeAutospacing="0" w:after="0" w:afterAutospacing="0" w:line="520" w:lineRule="exact"/>
        <w:ind w:firstLine="640" w:firstLineChars="200"/>
        <w:jc w:val="both"/>
        <w:textAlignment w:val="baseline"/>
        <w:rPr>
          <w:rStyle w:val="65"/>
          <w:rFonts w:hint="default" w:ascii="仿宋_GB2312" w:hAnsi="仿宋_GB2312" w:eastAsia="仿宋_GB2312"/>
          <w:b w:val="0"/>
          <w:i w:val="0"/>
          <w:caps w:val="0"/>
          <w:color w:val="auto"/>
          <w:spacing w:val="0"/>
          <w:w w:val="100"/>
          <w:kern w:val="2"/>
          <w:sz w:val="32"/>
          <w:szCs w:val="32"/>
          <w:highlight w:val="none"/>
          <w:lang w:val="en-US" w:eastAsia="zh-CN" w:bidi="ar-SA"/>
        </w:rPr>
      </w:pPr>
      <w:r>
        <w:rPr>
          <w:rStyle w:val="65"/>
          <w:rFonts w:hint="eastAsia" w:ascii="仿宋_GB2312" w:hAnsi="仿宋_GB2312" w:eastAsia="仿宋_GB2312"/>
          <w:b w:val="0"/>
          <w:i w:val="0"/>
          <w:caps w:val="0"/>
          <w:color w:val="auto"/>
          <w:spacing w:val="0"/>
          <w:w w:val="100"/>
          <w:kern w:val="2"/>
          <w:sz w:val="32"/>
          <w:szCs w:val="32"/>
          <w:highlight w:val="none"/>
          <w:lang w:val="en-US" w:eastAsia="zh-CN" w:bidi="ar-SA"/>
        </w:rPr>
        <w:t>明德楼</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w:t>
      </w:r>
      <w:r>
        <w:rPr>
          <w:rStyle w:val="65"/>
          <w:rFonts w:hint="eastAsia" w:ascii="仿宋_GB2312" w:hAnsi="仿宋_GB2312" w:eastAsia="仿宋_GB2312"/>
          <w:b w:val="0"/>
          <w:i w:val="0"/>
          <w:caps w:val="0"/>
          <w:color w:val="auto"/>
          <w:spacing w:val="0"/>
          <w:w w:val="100"/>
          <w:kern w:val="2"/>
          <w:sz w:val="32"/>
          <w:szCs w:val="32"/>
          <w:highlight w:val="none"/>
          <w:lang w:val="en-US" w:eastAsia="zh-CN" w:bidi="ar-SA"/>
        </w:rPr>
        <w:t>：林青首、李文青</w:t>
      </w:r>
    </w:p>
    <w:p>
      <w:pPr>
        <w:keepNext w:val="0"/>
        <w:keepLines w:val="0"/>
        <w:pageBreakBefore w:val="0"/>
        <w:kinsoku/>
        <w:wordWrap/>
        <w:overflowPunct/>
        <w:topLinePunct w:val="0"/>
        <w:bidi w:val="0"/>
        <w:snapToGrid/>
        <w:spacing w:before="0" w:beforeAutospacing="0" w:after="0" w:afterAutospacing="0" w:line="520" w:lineRule="exact"/>
        <w:ind w:firstLine="640" w:firstLineChars="200"/>
        <w:jc w:val="both"/>
        <w:textAlignment w:val="baseline"/>
        <w:rPr>
          <w:rStyle w:val="65"/>
          <w:rFonts w:hint="default" w:ascii="仿宋_GB2312" w:hAnsi="仿宋_GB2312" w:eastAsia="仿宋_GB2312"/>
          <w:b w:val="0"/>
          <w:i w:val="0"/>
          <w:caps w:val="0"/>
          <w:color w:val="auto"/>
          <w:spacing w:val="0"/>
          <w:w w:val="100"/>
          <w:kern w:val="2"/>
          <w:sz w:val="32"/>
          <w:szCs w:val="32"/>
          <w:highlight w:val="none"/>
          <w:lang w:val="en-US" w:eastAsia="zh-CN" w:bidi="ar-SA"/>
        </w:rPr>
      </w:pPr>
      <w:r>
        <w:rPr>
          <w:rStyle w:val="65"/>
          <w:rFonts w:hint="eastAsia" w:ascii="仿宋_GB2312" w:hAnsi="仿宋_GB2312" w:eastAsia="仿宋_GB2312"/>
          <w:b w:val="0"/>
          <w:i w:val="0"/>
          <w:caps w:val="0"/>
          <w:color w:val="auto"/>
          <w:spacing w:val="0"/>
          <w:w w:val="100"/>
          <w:kern w:val="2"/>
          <w:sz w:val="32"/>
          <w:szCs w:val="32"/>
          <w:highlight w:val="none"/>
          <w:lang w:val="en-US" w:eastAsia="zh-CN" w:bidi="ar-SA"/>
        </w:rPr>
        <w:t>鸿文楼</w:t>
      </w:r>
      <w:r>
        <w:rPr>
          <w:rFonts w:hint="eastAsia" w:ascii="仿宋_GB2312" w:hAnsi="仿宋_GB2312" w:eastAsia="仿宋_GB2312" w:cs="仿宋_GB2312"/>
          <w:sz w:val="32"/>
          <w:szCs w:val="32"/>
          <w:highlight w:val="none"/>
        </w:rPr>
        <w:t>(一)</w:t>
      </w:r>
      <w:r>
        <w:rPr>
          <w:rStyle w:val="65"/>
          <w:rFonts w:hint="eastAsia" w:ascii="仿宋_GB2312" w:hAnsi="仿宋_GB2312" w:eastAsia="仿宋_GB2312"/>
          <w:b w:val="0"/>
          <w:i w:val="0"/>
          <w:caps w:val="0"/>
          <w:color w:val="auto"/>
          <w:spacing w:val="0"/>
          <w:w w:val="100"/>
          <w:kern w:val="2"/>
          <w:sz w:val="32"/>
          <w:szCs w:val="32"/>
          <w:highlight w:val="none"/>
          <w:lang w:val="en-US" w:eastAsia="zh-CN" w:bidi="ar-SA"/>
        </w:rPr>
        <w:t>：王翔、郭先雄</w:t>
      </w:r>
    </w:p>
    <w:p>
      <w:pPr>
        <w:keepNext w:val="0"/>
        <w:keepLines w:val="0"/>
        <w:pageBreakBefore w:val="0"/>
        <w:kinsoku/>
        <w:wordWrap/>
        <w:overflowPunct/>
        <w:topLinePunct w:val="0"/>
        <w:bidi w:val="0"/>
        <w:snapToGrid/>
        <w:spacing w:before="0" w:beforeAutospacing="0" w:after="0" w:afterAutospacing="0" w:line="520" w:lineRule="exact"/>
        <w:ind w:firstLine="640" w:firstLineChars="200"/>
        <w:jc w:val="both"/>
        <w:textAlignment w:val="baseline"/>
        <w:rPr>
          <w:rStyle w:val="65"/>
          <w:rFonts w:hint="eastAsia" w:ascii="仿宋_GB2312" w:hAnsi="仿宋_GB2312" w:eastAsia="仿宋_GB2312"/>
          <w:b w:val="0"/>
          <w:i w:val="0"/>
          <w:caps w:val="0"/>
          <w:color w:val="auto"/>
          <w:spacing w:val="0"/>
          <w:w w:val="100"/>
          <w:kern w:val="2"/>
          <w:sz w:val="32"/>
          <w:szCs w:val="32"/>
          <w:highlight w:val="none"/>
          <w:lang w:val="en-US" w:eastAsia="zh-CN" w:bidi="ar-SA"/>
        </w:rPr>
      </w:pPr>
      <w:r>
        <w:rPr>
          <w:rStyle w:val="65"/>
          <w:rFonts w:hint="eastAsia" w:ascii="仿宋_GB2312" w:hAnsi="仿宋_GB2312" w:eastAsia="仿宋_GB2312"/>
          <w:b w:val="0"/>
          <w:i w:val="0"/>
          <w:caps w:val="0"/>
          <w:color w:val="auto"/>
          <w:spacing w:val="0"/>
          <w:w w:val="100"/>
          <w:kern w:val="2"/>
          <w:sz w:val="32"/>
          <w:szCs w:val="32"/>
          <w:highlight w:val="none"/>
          <w:lang w:val="en-US" w:eastAsia="zh-CN" w:bidi="ar-SA"/>
        </w:rPr>
        <w:t>鸿文楼</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w:t>
      </w:r>
      <w:r>
        <w:rPr>
          <w:rStyle w:val="65"/>
          <w:rFonts w:hint="eastAsia" w:ascii="仿宋_GB2312" w:hAnsi="仿宋_GB2312" w:eastAsia="仿宋_GB2312"/>
          <w:b w:val="0"/>
          <w:i w:val="0"/>
          <w:caps w:val="0"/>
          <w:color w:val="auto"/>
          <w:spacing w:val="0"/>
          <w:w w:val="100"/>
          <w:kern w:val="2"/>
          <w:sz w:val="32"/>
          <w:szCs w:val="32"/>
          <w:highlight w:val="none"/>
          <w:lang w:val="en-US" w:eastAsia="zh-CN" w:bidi="ar-SA"/>
        </w:rPr>
        <w:t>：高怀宾、李智勇</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Style w:val="65"/>
          <w:rFonts w:hint="default" w:ascii="仿宋_GB2312" w:hAnsi="仿宋_GB2312" w:eastAsia="仿宋_GB2312"/>
          <w:b w:val="0"/>
          <w:i w:val="0"/>
          <w:caps w:val="0"/>
          <w:color w:val="auto"/>
          <w:spacing w:val="0"/>
          <w:w w:val="100"/>
          <w:kern w:val="2"/>
          <w:sz w:val="32"/>
          <w:szCs w:val="32"/>
          <w:highlight w:val="none"/>
          <w:lang w:val="en-US" w:eastAsia="zh-CN" w:bidi="ar-SA"/>
        </w:rPr>
      </w:pPr>
      <w:r>
        <w:rPr>
          <w:rStyle w:val="65"/>
          <w:rFonts w:hint="eastAsia" w:ascii="仿宋_GB2312" w:hAnsi="仿宋_GB2312" w:eastAsia="仿宋_GB2312"/>
          <w:b w:val="0"/>
          <w:i w:val="0"/>
          <w:caps w:val="0"/>
          <w:color w:val="auto"/>
          <w:spacing w:val="0"/>
          <w:w w:val="100"/>
          <w:kern w:val="2"/>
          <w:sz w:val="32"/>
          <w:szCs w:val="32"/>
          <w:highlight w:val="none"/>
          <w:lang w:val="en-US" w:eastAsia="zh-CN" w:bidi="ar-SA"/>
        </w:rPr>
        <w:t>致用楼：王盛楠、邓长金</w:t>
      </w:r>
    </w:p>
    <w:p>
      <w:pPr>
        <w:keepNext w:val="0"/>
        <w:keepLines w:val="0"/>
        <w:pageBreakBefore w:val="0"/>
        <w:kinsoku/>
        <w:wordWrap/>
        <w:overflowPunct/>
        <w:topLinePunct w:val="0"/>
        <w:bidi w:val="0"/>
        <w:snapToGrid/>
        <w:spacing w:before="0" w:beforeAutospacing="0" w:after="0" w:afterAutospacing="0" w:line="520" w:lineRule="exact"/>
        <w:ind w:firstLine="640" w:firstLineChars="200"/>
        <w:jc w:val="both"/>
        <w:textAlignment w:val="baseline"/>
        <w:rPr>
          <w:rStyle w:val="65"/>
          <w:rFonts w:hint="eastAsia" w:ascii="仿宋_GB2312" w:hAnsi="仿宋_GB2312" w:eastAsia="仿宋_GB2312"/>
          <w:b w:val="0"/>
          <w:i w:val="0"/>
          <w:caps w:val="0"/>
          <w:color w:val="auto"/>
          <w:spacing w:val="0"/>
          <w:w w:val="100"/>
          <w:kern w:val="2"/>
          <w:sz w:val="32"/>
          <w:szCs w:val="32"/>
          <w:highlight w:val="none"/>
          <w:lang w:val="en-US" w:eastAsia="zh-CN" w:bidi="ar-SA"/>
        </w:rPr>
      </w:pPr>
      <w:r>
        <w:rPr>
          <w:rStyle w:val="65"/>
          <w:rFonts w:hint="eastAsia" w:ascii="仿宋_GB2312" w:hAnsi="仿宋_GB2312" w:eastAsia="仿宋_GB2312"/>
          <w:b w:val="0"/>
          <w:i w:val="0"/>
          <w:caps w:val="0"/>
          <w:color w:val="auto"/>
          <w:spacing w:val="0"/>
          <w:w w:val="100"/>
          <w:kern w:val="2"/>
          <w:sz w:val="32"/>
          <w:szCs w:val="32"/>
          <w:highlight w:val="none"/>
          <w:lang w:val="en-US" w:eastAsia="zh-CN" w:bidi="ar-SA"/>
        </w:rPr>
        <w:t>工科楼：刘娴、林长老</w:t>
      </w:r>
    </w:p>
    <w:p>
      <w:pPr>
        <w:keepNext w:val="0"/>
        <w:keepLines w:val="0"/>
        <w:pageBreakBefore w:val="0"/>
        <w:kinsoku/>
        <w:wordWrap/>
        <w:overflowPunct/>
        <w:topLinePunct w:val="0"/>
        <w:bidi w:val="0"/>
        <w:spacing w:line="520" w:lineRule="exact"/>
        <w:ind w:firstLine="640" w:firstLineChars="200"/>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 xml:space="preserve">(3)医务人员 </w:t>
      </w:r>
    </w:p>
    <w:p>
      <w:pPr>
        <w:keepNext w:val="0"/>
        <w:keepLines w:val="0"/>
        <w:pageBreakBefore w:val="0"/>
        <w:kinsoku/>
        <w:wordWrap/>
        <w:overflowPunct/>
        <w:topLinePunct w:val="0"/>
        <w:bidi w:val="0"/>
        <w:spacing w:line="520" w:lineRule="exact"/>
        <w:ind w:firstLine="640" w:firstLineChars="200"/>
        <w:textAlignment w:val="baseline"/>
        <w:rPr>
          <w:rStyle w:val="65"/>
          <w:rFonts w:ascii="仿宋_GB2312" w:hAnsi="仿宋_GB2312" w:eastAsia="仿宋_GB2312" w:cs="仿宋_GB2312"/>
          <w:sz w:val="32"/>
          <w:szCs w:val="32"/>
          <w:highlight w:val="none"/>
        </w:rPr>
      </w:pPr>
      <w:bookmarkStart w:id="15" w:name="OLE_LINK45"/>
      <w:r>
        <w:rPr>
          <w:rStyle w:val="65"/>
          <w:rFonts w:hint="eastAsia" w:ascii="仿宋_GB2312" w:hAnsi="仿宋_GB2312" w:eastAsia="仿宋_GB2312" w:cs="仿宋_GB2312"/>
          <w:sz w:val="32"/>
          <w:szCs w:val="32"/>
          <w:highlight w:val="none"/>
        </w:rPr>
        <w:t>厚德楼</w:t>
      </w:r>
      <w:bookmarkEnd w:id="15"/>
      <w:r>
        <w:rPr>
          <w:rStyle w:val="65"/>
          <w:rFonts w:hint="eastAsia" w:ascii="仿宋_GB2312" w:hAnsi="仿宋_GB2312" w:eastAsia="仿宋_GB2312"/>
          <w:b w:val="0"/>
          <w:i w:val="0"/>
          <w:caps w:val="0"/>
          <w:color w:val="auto"/>
          <w:spacing w:val="0"/>
          <w:w w:val="100"/>
          <w:kern w:val="2"/>
          <w:sz w:val="32"/>
          <w:szCs w:val="32"/>
          <w:highlight w:val="none"/>
          <w:lang w:val="en-US" w:eastAsia="zh-CN" w:bidi="ar-SA"/>
        </w:rPr>
        <w:t xml:space="preserve">:任兰梅 </w:t>
      </w:r>
      <w:r>
        <w:rPr>
          <w:rStyle w:val="65"/>
          <w:rFonts w:hint="eastAsia" w:ascii="仿宋_GB2312" w:hAnsi="仿宋_GB2312" w:eastAsia="仿宋_GB2312" w:cs="仿宋_GB2312"/>
          <w:sz w:val="32"/>
          <w:szCs w:val="32"/>
          <w:highlight w:val="none"/>
        </w:rPr>
        <w:t xml:space="preserve">             博学楼</w:t>
      </w:r>
      <w:r>
        <w:rPr>
          <w:rStyle w:val="65"/>
          <w:rFonts w:hint="eastAsia" w:ascii="仿宋_GB2312" w:hAnsi="仿宋_GB2312" w:eastAsia="仿宋_GB2312"/>
          <w:b w:val="0"/>
          <w:i w:val="0"/>
          <w:caps w:val="0"/>
          <w:color w:val="auto"/>
          <w:spacing w:val="0"/>
          <w:w w:val="100"/>
          <w:kern w:val="2"/>
          <w:sz w:val="32"/>
          <w:szCs w:val="32"/>
          <w:highlight w:val="none"/>
          <w:lang w:val="en-US" w:eastAsia="zh-CN" w:bidi="ar-SA"/>
        </w:rPr>
        <w:t>:揭林</w:t>
      </w:r>
      <w:r>
        <w:rPr>
          <w:rStyle w:val="65"/>
          <w:rFonts w:hint="eastAsia" w:ascii="仿宋_GB2312" w:hAnsi="仿宋_GB2312" w:eastAsia="仿宋_GB2312" w:cs="仿宋_GB2312"/>
          <w:sz w:val="32"/>
          <w:szCs w:val="32"/>
          <w:highlight w:val="none"/>
        </w:rPr>
        <w:t xml:space="preserve"> </w:t>
      </w:r>
    </w:p>
    <w:p>
      <w:pPr>
        <w:keepNext w:val="0"/>
        <w:keepLines w:val="0"/>
        <w:pageBreakBefore w:val="0"/>
        <w:kinsoku/>
        <w:wordWrap/>
        <w:overflowPunct/>
        <w:topLinePunct w:val="0"/>
        <w:bidi w:val="0"/>
        <w:spacing w:line="520" w:lineRule="exact"/>
        <w:ind w:firstLine="640" w:firstLineChars="200"/>
        <w:rPr>
          <w:rFonts w:hint="default"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rPr>
        <w:t>2.CET6</w:t>
      </w: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lang w:val="en-US" w:eastAsia="zh-CN"/>
        </w:rPr>
        <w:t>CJT6</w:t>
      </w:r>
    </w:p>
    <w:p>
      <w:pPr>
        <w:keepNext w:val="0"/>
        <w:keepLines w:val="0"/>
        <w:pageBreakBefore w:val="0"/>
        <w:kinsoku/>
        <w:wordWrap/>
        <w:overflowPunct/>
        <w:topLinePunct w:val="0"/>
        <w:bidi w:val="0"/>
        <w:spacing w:line="520" w:lineRule="exact"/>
        <w:ind w:firstLine="640" w:firstLineChars="200"/>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(1)后备监考</w:t>
      </w:r>
    </w:p>
    <w:p>
      <w:pPr>
        <w:keepNext w:val="0"/>
        <w:keepLines w:val="0"/>
        <w:pageBreakBefore w:val="0"/>
        <w:kinsoku/>
        <w:wordWrap/>
        <w:overflowPunct/>
        <w:topLinePunct w:val="0"/>
        <w:bidi w:val="0"/>
        <w:spacing w:line="520" w:lineRule="exact"/>
        <w:ind w:firstLine="480" w:firstLineChars="150"/>
        <w:rPr>
          <w:rFonts w:ascii="仿宋_GB2312" w:hAnsi="仿宋_GB2312" w:eastAsia="仿宋_GB2312" w:cs="仿宋_GB2312"/>
          <w:b/>
          <w:bCs/>
          <w:kern w:val="0"/>
          <w:sz w:val="32"/>
          <w:szCs w:val="32"/>
          <w:highlight w:val="none"/>
        </w:rPr>
      </w:pPr>
      <w:r>
        <w:rPr>
          <w:rFonts w:hint="eastAsia" w:ascii="仿宋_GB2312" w:hAnsi="仿宋_GB2312" w:eastAsia="仿宋_GB2312" w:cs="仿宋_GB2312"/>
          <w:kern w:val="0"/>
          <w:sz w:val="32"/>
          <w:szCs w:val="32"/>
          <w:highlight w:val="none"/>
        </w:rPr>
        <w:t>后备监考下午13:50在厚德楼考务室集中，接受楼栋考务调度。配合楼栋考务完成监考人员安检、收发试卷、整理考务材料、缺考违纪材料收集、报送、迟到或缺席监考老师顶岗等工作，考试全程不得离岗。</w:t>
      </w:r>
    </w:p>
    <w:p>
      <w:pPr>
        <w:keepNext w:val="0"/>
        <w:keepLines w:val="0"/>
        <w:pageBreakBefore w:val="0"/>
        <w:kinsoku/>
        <w:wordWrap/>
        <w:overflowPunct/>
        <w:topLinePunct w:val="0"/>
        <w:bidi w:val="0"/>
        <w:spacing w:line="520" w:lineRule="exact"/>
        <w:ind w:firstLine="640" w:firstLineChars="200"/>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(2)保卫人员</w:t>
      </w:r>
    </w:p>
    <w:p>
      <w:pPr>
        <w:keepNext w:val="0"/>
        <w:keepLines w:val="0"/>
        <w:pageBreakBefore w:val="0"/>
        <w:kinsoku/>
        <w:wordWrap/>
        <w:overflowPunct/>
        <w:topLinePunct w:val="0"/>
        <w:bidi w:val="0"/>
        <w:spacing w:line="520" w:lineRule="exact"/>
        <w:ind w:firstLine="640" w:firstLineChars="200"/>
        <w:textAlignment w:val="baseline"/>
        <w:rPr>
          <w:rStyle w:val="65"/>
          <w:rFonts w:ascii="仿宋_GB2312" w:hAnsi="仿宋_GB2312" w:eastAsia="仿宋_GB2312" w:cs="仿宋_GB2312"/>
          <w:sz w:val="32"/>
          <w:szCs w:val="32"/>
          <w:highlight w:val="none"/>
        </w:rPr>
      </w:pPr>
      <w:r>
        <w:rPr>
          <w:rStyle w:val="65"/>
          <w:rFonts w:hint="eastAsia" w:ascii="仿宋_GB2312" w:hAnsi="仿宋_GB2312" w:eastAsia="仿宋_GB2312" w:cs="仿宋_GB2312"/>
          <w:sz w:val="32"/>
          <w:szCs w:val="32"/>
          <w:highlight w:val="none"/>
        </w:rPr>
        <w:t>厚德楼:</w:t>
      </w:r>
      <w:r>
        <w:rPr>
          <w:rStyle w:val="65"/>
          <w:rFonts w:hint="eastAsia" w:ascii="仿宋_GB2312" w:hAnsi="仿宋_GB2312" w:eastAsia="仿宋_GB2312"/>
          <w:b w:val="0"/>
          <w:i w:val="0"/>
          <w:caps w:val="0"/>
          <w:color w:val="auto"/>
          <w:spacing w:val="0"/>
          <w:w w:val="100"/>
          <w:kern w:val="2"/>
          <w:sz w:val="32"/>
          <w:szCs w:val="32"/>
          <w:highlight w:val="none"/>
          <w:lang w:val="en-US" w:eastAsia="zh-CN" w:bidi="ar-SA"/>
        </w:rPr>
        <w:t>罗仁杯、</w:t>
      </w:r>
      <w:r>
        <w:rPr>
          <w:rStyle w:val="65"/>
          <w:rFonts w:hint="eastAsia" w:ascii="仿宋_GB2312" w:hAnsi="仿宋_GB2312" w:eastAsia="仿宋_GB2312" w:cs="Times New Roman"/>
          <w:b w:val="0"/>
          <w:i w:val="0"/>
          <w:caps w:val="0"/>
          <w:color w:val="auto"/>
          <w:spacing w:val="0"/>
          <w:w w:val="100"/>
          <w:kern w:val="2"/>
          <w:sz w:val="32"/>
          <w:szCs w:val="32"/>
          <w:highlight w:val="none"/>
          <w:lang w:val="en-US" w:eastAsia="zh-CN" w:bidi="ar-SA"/>
        </w:rPr>
        <w:t>高怀宾、王翔、王坤</w:t>
      </w:r>
    </w:p>
    <w:p>
      <w:pPr>
        <w:keepNext w:val="0"/>
        <w:keepLines w:val="0"/>
        <w:pageBreakBefore w:val="0"/>
        <w:kinsoku/>
        <w:wordWrap/>
        <w:overflowPunct/>
        <w:topLinePunct w:val="0"/>
        <w:bidi w:val="0"/>
        <w:spacing w:line="520" w:lineRule="exact"/>
        <w:ind w:firstLine="640" w:firstLineChars="200"/>
        <w:textAlignment w:val="baseline"/>
        <w:rPr>
          <w:rFonts w:hint="eastAsia" w:ascii="楷体_GB2312" w:hAnsi="楷体_GB2312" w:eastAsia="楷体_GB2312" w:cs="楷体_GB2312"/>
          <w:b/>
          <w:bCs/>
          <w:sz w:val="32"/>
          <w:szCs w:val="32"/>
          <w:highlight w:val="none"/>
        </w:rPr>
      </w:pPr>
      <w:r>
        <w:rPr>
          <w:rFonts w:hint="eastAsia" w:ascii="仿宋_GB2312" w:hAnsi="仿宋_GB2312" w:eastAsia="仿宋_GB2312" w:cs="仿宋_GB2312"/>
          <w:sz w:val="32"/>
          <w:szCs w:val="32"/>
          <w:highlight w:val="none"/>
        </w:rPr>
        <w:t>明德楼(一):</w:t>
      </w:r>
      <w:r>
        <w:rPr>
          <w:rStyle w:val="65"/>
          <w:rFonts w:hint="eastAsia" w:ascii="仿宋_GB2312" w:hAnsi="仿宋_GB2312" w:eastAsia="仿宋_GB2312"/>
          <w:sz w:val="32"/>
          <w:szCs w:val="32"/>
          <w:highlight w:val="none"/>
        </w:rPr>
        <w:t>吴志豪、王盛楠</w:t>
      </w:r>
    </w:p>
    <w:p>
      <w:pPr>
        <w:keepNext w:val="0"/>
        <w:keepLines w:val="0"/>
        <w:pageBreakBefore w:val="0"/>
        <w:kinsoku/>
        <w:wordWrap/>
        <w:overflowPunct/>
        <w:topLinePunct w:val="0"/>
        <w:bidi w:val="0"/>
        <w:spacing w:line="520" w:lineRule="exact"/>
        <w:ind w:firstLine="640" w:firstLineChars="200"/>
        <w:rPr>
          <w:rFonts w:ascii="仿宋_GB2312" w:hAnsi="仿宋_GB2312" w:eastAsia="仿宋_GB2312" w:cs="仿宋_GB2312"/>
          <w:spacing w:val="-20"/>
          <w:sz w:val="32"/>
          <w:szCs w:val="32"/>
          <w:highlight w:val="none"/>
        </w:rPr>
      </w:pPr>
      <w:r>
        <w:rPr>
          <w:rFonts w:hint="eastAsia" w:ascii="楷体_GB2312" w:hAnsi="楷体_GB2312" w:eastAsia="楷体_GB2312" w:cs="楷体_GB2312"/>
          <w:b/>
          <w:bCs/>
          <w:sz w:val="32"/>
          <w:szCs w:val="32"/>
          <w:highlight w:val="none"/>
        </w:rPr>
        <w:t>(3)医务人员:</w:t>
      </w:r>
      <w:r>
        <w:rPr>
          <w:rStyle w:val="65"/>
          <w:rFonts w:hint="eastAsia" w:ascii="仿宋_GB2312" w:hAnsi="仿宋_GB2312" w:eastAsia="仿宋_GB2312"/>
          <w:b w:val="0"/>
          <w:i w:val="0"/>
          <w:caps w:val="0"/>
          <w:color w:val="auto"/>
          <w:spacing w:val="0"/>
          <w:w w:val="100"/>
          <w:kern w:val="2"/>
          <w:sz w:val="32"/>
          <w:szCs w:val="32"/>
          <w:highlight w:val="none"/>
          <w:lang w:val="en-US" w:eastAsia="zh-CN" w:bidi="ar-SA"/>
        </w:rPr>
        <w:t>任兰梅（</w:t>
      </w:r>
      <w:r>
        <w:rPr>
          <w:rStyle w:val="65"/>
          <w:rFonts w:hint="eastAsia" w:ascii="仿宋_GB2312" w:hAnsi="仿宋_GB2312" w:eastAsia="仿宋_GB2312" w:cs="仿宋_GB2312"/>
          <w:sz w:val="32"/>
          <w:szCs w:val="32"/>
          <w:highlight w:val="none"/>
        </w:rPr>
        <w:t>厚德楼</w:t>
      </w:r>
      <w:r>
        <w:rPr>
          <w:rStyle w:val="65"/>
          <w:rFonts w:hint="eastAsia" w:ascii="仿宋_GB2312" w:hAnsi="仿宋_GB2312" w:eastAsia="仿宋_GB2312"/>
          <w:b w:val="0"/>
          <w:i w:val="0"/>
          <w:caps w:val="0"/>
          <w:color w:val="auto"/>
          <w:spacing w:val="0"/>
          <w:w w:val="100"/>
          <w:kern w:val="2"/>
          <w:sz w:val="32"/>
          <w:szCs w:val="32"/>
          <w:highlight w:val="none"/>
          <w:lang w:val="en-US" w:eastAsia="zh-CN" w:bidi="ar-SA"/>
        </w:rPr>
        <w:t>）</w:t>
      </w:r>
    </w:p>
    <w:p>
      <w:pPr>
        <w:keepNext w:val="0"/>
        <w:keepLines w:val="0"/>
        <w:pageBreakBefore w:val="0"/>
        <w:kinsoku/>
        <w:wordWrap/>
        <w:overflowPunct/>
        <w:topLinePunct w:val="0"/>
        <w:bidi w:val="0"/>
        <w:spacing w:line="52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四、试卷保管、分发与回收</w:t>
      </w:r>
      <w:r>
        <w:rPr>
          <w:rFonts w:hint="eastAsia" w:ascii="黑体" w:hAnsi="黑体" w:eastAsia="黑体" w:cs="黑体"/>
          <w:sz w:val="32"/>
          <w:szCs w:val="32"/>
          <w:highlight w:val="none"/>
        </w:rPr>
        <w:tab/>
      </w:r>
    </w:p>
    <w:p>
      <w:pPr>
        <w:keepNext w:val="0"/>
        <w:keepLines w:val="0"/>
        <w:pageBreakBefore w:val="0"/>
        <w:kinsoku/>
        <w:wordWrap/>
        <w:overflowPunct/>
        <w:topLinePunct w:val="0"/>
        <w:bidi w:val="0"/>
        <w:spacing w:line="520" w:lineRule="exact"/>
        <w:ind w:firstLine="640" w:firstLineChars="200"/>
        <w:rPr>
          <w:rFonts w:hint="default"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rPr>
        <w:t>(一)CET4</w:t>
      </w: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lang w:val="en-US" w:eastAsia="zh-CN"/>
        </w:rPr>
        <w:t>CJT4</w:t>
      </w:r>
    </w:p>
    <w:p>
      <w:pPr>
        <w:keepNext w:val="0"/>
        <w:keepLines w:val="0"/>
        <w:pageBreakBefore w:val="0"/>
        <w:kinsoku/>
        <w:wordWrap/>
        <w:overflowPunct/>
        <w:topLinePunct w:val="0"/>
        <w:bidi w:val="0"/>
        <w:spacing w:line="520" w:lineRule="exact"/>
        <w:ind w:firstLine="640" w:firstLineChars="200"/>
        <w:rPr>
          <w:rFonts w:ascii="仿宋_GB2312" w:hAnsi="仿宋_GB2312" w:eastAsia="仿宋_GB2312" w:cs="仿宋_GB2312"/>
          <w:b/>
          <w:kern w:val="0"/>
          <w:sz w:val="32"/>
          <w:szCs w:val="32"/>
          <w:highlight w:val="none"/>
        </w:rPr>
      </w:pPr>
      <w:r>
        <w:rPr>
          <w:rFonts w:hint="eastAsia" w:ascii="楷体_GB2312" w:hAnsi="楷体_GB2312" w:eastAsia="楷体_GB2312" w:cs="楷体_GB2312"/>
          <w:b/>
          <w:bCs/>
          <w:sz w:val="32"/>
          <w:szCs w:val="32"/>
          <w:highlight w:val="none"/>
        </w:rPr>
        <w:t>1.试卷保管:</w:t>
      </w:r>
      <w:r>
        <w:rPr>
          <w:rFonts w:hint="eastAsia" w:ascii="仿宋_GB2312" w:hAnsi="仿宋_GB2312" w:eastAsia="仿宋_GB2312" w:cs="仿宋_GB2312"/>
          <w:b/>
          <w:kern w:val="0"/>
          <w:sz w:val="32"/>
          <w:szCs w:val="32"/>
          <w:highlight w:val="none"/>
        </w:rPr>
        <w:t>上午</w:t>
      </w:r>
      <w:r>
        <w:rPr>
          <w:rFonts w:hint="eastAsia" w:ascii="仿宋_GB2312" w:hAnsi="仿宋_GB2312" w:eastAsia="仿宋_GB2312" w:cs="仿宋_GB2312"/>
          <w:kern w:val="0"/>
          <w:sz w:val="32"/>
          <w:szCs w:val="32"/>
          <w:highlight w:val="none"/>
        </w:rPr>
        <w:t>7:20-8:30(各集中地点)</w:t>
      </w:r>
    </w:p>
    <w:p>
      <w:pPr>
        <w:keepNext w:val="0"/>
        <w:keepLines w:val="0"/>
        <w:pageBreakBefore w:val="0"/>
        <w:kinsoku/>
        <w:wordWrap/>
        <w:overflowPunct/>
        <w:topLinePunct w:val="0"/>
        <w:bidi w:val="0"/>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各楼栋考务、</w:t>
      </w:r>
      <w:r>
        <w:rPr>
          <w:rFonts w:hint="eastAsia" w:ascii="仿宋_GB2312" w:hAnsi="仿宋_GB2312" w:eastAsia="仿宋_GB2312" w:cs="仿宋_GB2312"/>
          <w:sz w:val="32"/>
          <w:szCs w:val="32"/>
          <w:highlight w:val="none"/>
          <w:lang w:eastAsia="zh-CN"/>
        </w:rPr>
        <w:t>后备监考</w:t>
      </w:r>
      <w:r>
        <w:rPr>
          <w:rFonts w:hint="eastAsia" w:ascii="仿宋_GB2312" w:hAnsi="仿宋_GB2312" w:eastAsia="仿宋_GB2312" w:cs="仿宋_GB2312"/>
          <w:sz w:val="32"/>
          <w:szCs w:val="32"/>
          <w:highlight w:val="none"/>
        </w:rPr>
        <w:t xml:space="preserve">(备用试卷保管至考试结束)          </w:t>
      </w:r>
    </w:p>
    <w:p>
      <w:pPr>
        <w:keepNext w:val="0"/>
        <w:keepLines w:val="0"/>
        <w:pageBreakBefore w:val="0"/>
        <w:kinsoku/>
        <w:wordWrap/>
        <w:overflowPunct/>
        <w:topLinePunct w:val="0"/>
        <w:bidi w:val="0"/>
        <w:spacing w:line="520" w:lineRule="exact"/>
        <w:ind w:firstLine="640" w:firstLineChars="200"/>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 xml:space="preserve">2.试卷分发与回收 </w:t>
      </w:r>
    </w:p>
    <w:p>
      <w:pPr>
        <w:keepNext w:val="0"/>
        <w:keepLines w:val="0"/>
        <w:pageBreakBefore w:val="0"/>
        <w:widowControl/>
        <w:kinsoku/>
        <w:wordWrap/>
        <w:overflowPunct/>
        <w:topLinePunct w:val="0"/>
        <w:bidi w:val="0"/>
        <w:spacing w:line="52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highlight w:val="none"/>
        </w:rPr>
        <w:t>各楼栋考务、流动监考</w:t>
      </w:r>
    </w:p>
    <w:p>
      <w:pPr>
        <w:keepNext w:val="0"/>
        <w:keepLines w:val="0"/>
        <w:pageBreakBefore w:val="0"/>
        <w:kinsoku/>
        <w:wordWrap/>
        <w:overflowPunct/>
        <w:topLinePunct w:val="0"/>
        <w:bidi w:val="0"/>
        <w:spacing w:line="520" w:lineRule="exact"/>
        <w:ind w:firstLine="640" w:firstLineChars="200"/>
        <w:rPr>
          <w:rFonts w:hint="default"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rPr>
        <w:t>(二)CET6</w:t>
      </w: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lang w:val="en-US" w:eastAsia="zh-CN"/>
        </w:rPr>
        <w:t>CJT6</w:t>
      </w:r>
    </w:p>
    <w:p>
      <w:pPr>
        <w:keepNext w:val="0"/>
        <w:keepLines w:val="0"/>
        <w:pageBreakBefore w:val="0"/>
        <w:kinsoku/>
        <w:wordWrap/>
        <w:overflowPunct/>
        <w:topLinePunct w:val="0"/>
        <w:bidi w:val="0"/>
        <w:spacing w:line="520" w:lineRule="exact"/>
        <w:ind w:firstLine="640" w:firstLineChars="200"/>
        <w:rPr>
          <w:rFonts w:ascii="仿宋_GB2312" w:hAnsi="仿宋_GB2312" w:eastAsia="仿宋_GB2312" w:cs="仿宋_GB2312"/>
          <w:kern w:val="0"/>
          <w:sz w:val="32"/>
          <w:szCs w:val="32"/>
          <w:highlight w:val="none"/>
        </w:rPr>
      </w:pPr>
      <w:r>
        <w:rPr>
          <w:rFonts w:hint="eastAsia" w:ascii="楷体_GB2312" w:hAnsi="楷体_GB2312" w:eastAsia="楷体_GB2312" w:cs="楷体_GB2312"/>
          <w:b/>
          <w:bCs/>
          <w:sz w:val="32"/>
          <w:szCs w:val="32"/>
          <w:highlight w:val="none"/>
        </w:rPr>
        <w:t>1.试卷保管:</w:t>
      </w:r>
      <w:r>
        <w:rPr>
          <w:rFonts w:hint="eastAsia" w:ascii="仿宋_GB2312" w:hAnsi="仿宋_GB2312" w:eastAsia="仿宋_GB2312" w:cs="仿宋_GB2312"/>
          <w:bCs/>
          <w:sz w:val="32"/>
          <w:szCs w:val="32"/>
          <w:highlight w:val="none"/>
        </w:rPr>
        <w:t>下午</w:t>
      </w:r>
      <w:r>
        <w:rPr>
          <w:rFonts w:hint="eastAsia" w:ascii="仿宋_GB2312" w:hAnsi="仿宋_GB2312" w:eastAsia="仿宋_GB2312" w:cs="仿宋_GB2312"/>
          <w:bCs/>
          <w:kern w:val="0"/>
          <w:sz w:val="32"/>
          <w:szCs w:val="32"/>
          <w:highlight w:val="none"/>
        </w:rPr>
        <w:t>1</w:t>
      </w:r>
      <w:r>
        <w:rPr>
          <w:rFonts w:hint="eastAsia" w:ascii="仿宋_GB2312" w:hAnsi="仿宋_GB2312" w:eastAsia="仿宋_GB2312" w:cs="仿宋_GB2312"/>
          <w:kern w:val="0"/>
          <w:sz w:val="32"/>
          <w:szCs w:val="32"/>
          <w:highlight w:val="none"/>
        </w:rPr>
        <w:t>3:00-14:30</w:t>
      </w:r>
    </w:p>
    <w:p>
      <w:pPr>
        <w:keepNext w:val="0"/>
        <w:keepLines w:val="0"/>
        <w:pageBreakBefore w:val="0"/>
        <w:kinsoku/>
        <w:wordWrap/>
        <w:overflowPunct/>
        <w:topLinePunct w:val="0"/>
        <w:bidi w:val="0"/>
        <w:spacing w:line="520" w:lineRule="exact"/>
        <w:ind w:firstLine="640" w:firstLineChars="200"/>
        <w:rPr>
          <w:rFonts w:ascii="仿宋_GB2312" w:hAnsi="仿宋_GB2312" w:eastAsia="仿宋_GB2312" w:cs="仿宋_GB2312"/>
          <w:b/>
          <w:sz w:val="32"/>
          <w:szCs w:val="32"/>
          <w:highlight w:val="none"/>
        </w:rPr>
      </w:pPr>
      <w:r>
        <w:rPr>
          <w:rFonts w:hint="eastAsia" w:ascii="仿宋_GB2312" w:hAnsi="仿宋_GB2312" w:eastAsia="仿宋_GB2312" w:cs="仿宋_GB2312"/>
          <w:sz w:val="32"/>
          <w:szCs w:val="32"/>
          <w:highlight w:val="none"/>
        </w:rPr>
        <w:t>各楼栋考务</w:t>
      </w:r>
      <w:r>
        <w:rPr>
          <w:rFonts w:hint="eastAsia" w:ascii="仿宋_GB2312" w:hAnsi="仿宋_GB2312" w:eastAsia="仿宋_GB2312" w:cs="仿宋_GB2312"/>
          <w:sz w:val="32"/>
          <w:szCs w:val="32"/>
          <w:highlight w:val="none"/>
          <w:lang w:eastAsia="zh-CN"/>
        </w:rPr>
        <w:t>、后备监考</w:t>
      </w:r>
      <w:r>
        <w:rPr>
          <w:rFonts w:hint="eastAsia" w:ascii="仿宋_GB2312" w:hAnsi="仿宋_GB2312" w:eastAsia="仿宋_GB2312" w:cs="仿宋_GB2312"/>
          <w:sz w:val="32"/>
          <w:szCs w:val="32"/>
          <w:highlight w:val="none"/>
        </w:rPr>
        <w:t>(备用试卷保管至考试结束)</w:t>
      </w:r>
    </w:p>
    <w:p>
      <w:pPr>
        <w:keepNext w:val="0"/>
        <w:keepLines w:val="0"/>
        <w:pageBreakBefore w:val="0"/>
        <w:kinsoku/>
        <w:wordWrap/>
        <w:overflowPunct/>
        <w:topLinePunct w:val="0"/>
        <w:bidi w:val="0"/>
        <w:spacing w:line="520" w:lineRule="exact"/>
        <w:ind w:firstLine="640" w:firstLineChars="200"/>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2.试卷分发与回收</w:t>
      </w:r>
    </w:p>
    <w:p>
      <w:pPr>
        <w:keepNext w:val="0"/>
        <w:keepLines w:val="0"/>
        <w:pageBreakBefore w:val="0"/>
        <w:widowControl/>
        <w:kinsoku/>
        <w:wordWrap/>
        <w:overflowPunct/>
        <w:topLinePunct w:val="0"/>
        <w:bidi w:val="0"/>
        <w:spacing w:line="52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各</w:t>
      </w:r>
      <w:r>
        <w:rPr>
          <w:rFonts w:hint="eastAsia" w:ascii="仿宋_GB2312" w:hAnsi="仿宋_GB2312" w:eastAsia="仿宋_GB2312" w:cs="仿宋_GB2312"/>
          <w:kern w:val="0"/>
          <w:sz w:val="32"/>
          <w:szCs w:val="32"/>
          <w:highlight w:val="none"/>
        </w:rPr>
        <w:t>楼栋考务、流动监考</w:t>
      </w:r>
    </w:p>
    <w:p>
      <w:pPr>
        <w:keepNext w:val="0"/>
        <w:keepLines w:val="0"/>
        <w:pageBreakBefore w:val="0"/>
        <w:kinsoku/>
        <w:wordWrap/>
        <w:overflowPunct/>
        <w:topLinePunct w:val="0"/>
        <w:bidi w:val="0"/>
        <w:spacing w:line="520" w:lineRule="exact"/>
        <w:ind w:firstLine="640" w:firstLineChars="200"/>
        <w:rPr>
          <w:rFonts w:ascii="仿宋_GB2312" w:hAnsi="仿宋_GB2312" w:eastAsia="仿宋_GB2312" w:cs="仿宋_GB2312"/>
          <w:b/>
          <w:sz w:val="32"/>
          <w:szCs w:val="32"/>
          <w:highlight w:val="none"/>
        </w:rPr>
      </w:pPr>
      <w:r>
        <w:rPr>
          <w:rFonts w:hint="eastAsia" w:ascii="黑体" w:hAnsi="黑体" w:eastAsia="黑体" w:cs="黑体"/>
          <w:sz w:val="32"/>
          <w:szCs w:val="32"/>
          <w:highlight w:val="none"/>
        </w:rPr>
        <w:t>五、CET4、6</w:t>
      </w:r>
      <w:r>
        <w:rPr>
          <w:rFonts w:hint="eastAsia" w:ascii="黑体" w:hAnsi="黑体" w:eastAsia="黑体" w:cs="黑体"/>
          <w:sz w:val="32"/>
          <w:szCs w:val="32"/>
          <w:highlight w:val="none"/>
          <w:lang w:val="en-US" w:eastAsia="zh-CN"/>
        </w:rPr>
        <w:t>和CJT4、6</w:t>
      </w:r>
      <w:r>
        <w:rPr>
          <w:rFonts w:hint="eastAsia" w:ascii="黑体" w:hAnsi="黑体" w:eastAsia="黑体" w:cs="黑体"/>
          <w:sz w:val="32"/>
          <w:szCs w:val="32"/>
          <w:highlight w:val="none"/>
        </w:rPr>
        <w:t>监考及考务安排 (详见表)</w:t>
      </w:r>
    </w:p>
    <w:p>
      <w:pPr>
        <w:keepNext w:val="0"/>
        <w:keepLines w:val="0"/>
        <w:pageBreakBefore w:val="0"/>
        <w:kinsoku/>
        <w:wordWrap/>
        <w:overflowPunct/>
        <w:topLinePunct w:val="0"/>
        <w:bidi w:val="0"/>
        <w:spacing w:line="520" w:lineRule="exact"/>
        <w:rPr>
          <w:rFonts w:ascii="仿宋_GB2312" w:hAnsi="仿宋_GB2312" w:eastAsia="仿宋_GB2312" w:cs="仿宋_GB2312"/>
          <w:b/>
          <w:sz w:val="32"/>
          <w:szCs w:val="32"/>
          <w:highlight w:val="none"/>
        </w:rPr>
      </w:pPr>
    </w:p>
    <w:p>
      <w:pPr>
        <w:keepNext w:val="0"/>
        <w:keepLines w:val="0"/>
        <w:pageBreakBefore w:val="0"/>
        <w:kinsoku/>
        <w:wordWrap/>
        <w:overflowPunct/>
        <w:topLinePunct w:val="0"/>
        <w:bidi w:val="0"/>
        <w:spacing w:line="520" w:lineRule="exact"/>
        <w:ind w:firstLine="640" w:firstLineChars="200"/>
        <w:jc w:val="center"/>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 xml:space="preserve">            </w:t>
      </w:r>
      <w:r>
        <w:rPr>
          <w:rFonts w:hint="eastAsia" w:ascii="仿宋_GB2312" w:hAnsi="仿宋_GB2312" w:eastAsia="仿宋_GB2312" w:cs="仿宋_GB2312"/>
          <w:sz w:val="32"/>
          <w:szCs w:val="32"/>
          <w:highlight w:val="none"/>
        </w:rPr>
        <w:t>三明学院</w:t>
      </w:r>
      <w:r>
        <w:rPr>
          <w:rFonts w:hint="eastAsia" w:ascii="仿宋_GB2312" w:hAnsi="仿宋_GB2312" w:eastAsia="仿宋_GB2312" w:cs="仿宋_GB2312"/>
          <w:kern w:val="0"/>
          <w:sz w:val="32"/>
          <w:szCs w:val="32"/>
          <w:highlight w:val="none"/>
        </w:rPr>
        <w:t>考试管理工作领导</w:t>
      </w:r>
      <w:r>
        <w:rPr>
          <w:rFonts w:hint="eastAsia" w:ascii="仿宋_GB2312" w:hAnsi="仿宋_GB2312" w:eastAsia="仿宋_GB2312" w:cs="仿宋_GB2312"/>
          <w:sz w:val="32"/>
          <w:szCs w:val="32"/>
          <w:highlight w:val="none"/>
        </w:rPr>
        <w:t>小组办公室</w:t>
      </w:r>
    </w:p>
    <w:p>
      <w:pPr>
        <w:keepNext w:val="0"/>
        <w:keepLines w:val="0"/>
        <w:pageBreakBefore w:val="0"/>
        <w:kinsoku/>
        <w:wordWrap/>
        <w:overflowPunct/>
        <w:topLinePunct w:val="0"/>
        <w:autoSpaceDE w:val="0"/>
        <w:autoSpaceDN w:val="0"/>
        <w:bidi w:val="0"/>
        <w:adjustRightInd w:val="0"/>
        <w:spacing w:line="520" w:lineRule="exact"/>
        <w:ind w:firstLine="640" w:firstLineChars="200"/>
        <w:jc w:val="center"/>
        <w:rPr>
          <w:rFonts w:ascii="仿宋_GB2312" w:hAnsi="仿宋_GB2312" w:eastAsia="仿宋_GB2312" w:cs="仿宋_GB2312"/>
          <w:sz w:val="32"/>
          <w:szCs w:val="32"/>
          <w:highlight w:val="none"/>
        </w:rPr>
        <w:sectPr>
          <w:footerReference r:id="rId5" w:type="default"/>
          <w:pgSz w:w="11906" w:h="16838"/>
          <w:pgMar w:top="1134" w:right="1361" w:bottom="1134" w:left="1361" w:header="851" w:footer="567" w:gutter="0"/>
          <w:pgNumType w:start="1"/>
          <w:cols w:space="720" w:num="1"/>
          <w:docGrid w:type="linesAndChars" w:linePitch="312" w:charSpace="0"/>
        </w:sectPr>
      </w:pPr>
      <w:r>
        <w:rPr>
          <w:rFonts w:hint="eastAsia" w:ascii="仿宋_GB2312" w:hAnsi="仿宋_GB2312" w:eastAsia="仿宋_GB2312" w:cs="仿宋_GB2312"/>
          <w:sz w:val="32"/>
          <w:szCs w:val="32"/>
          <w:highlight w:val="none"/>
        </w:rPr>
        <w:t xml:space="preserve">            202</w:t>
      </w:r>
      <w:r>
        <w:rPr>
          <w:rFonts w:hint="default" w:ascii="仿宋_GB2312" w:hAnsi="仿宋_GB2312" w:eastAsia="仿宋_GB2312" w:cs="仿宋_GB2312"/>
          <w:sz w:val="32"/>
          <w:szCs w:val="32"/>
          <w:highlight w:val="none"/>
          <w:lang w:val="en-US"/>
        </w:rPr>
        <w:t>6</w:t>
      </w:r>
      <w:r>
        <w:rPr>
          <w:rFonts w:hint="eastAsia" w:ascii="仿宋_GB2312" w:hAnsi="仿宋_GB2312" w:eastAsia="仿宋_GB2312" w:cs="仿宋_GB2312"/>
          <w:sz w:val="32"/>
          <w:szCs w:val="32"/>
          <w:highlight w:val="none"/>
        </w:rPr>
        <w:t>年6月1</w:t>
      </w:r>
      <w:r>
        <w:rPr>
          <w:rFonts w:hint="default" w:ascii="仿宋_GB2312" w:hAnsi="仿宋_GB2312" w:eastAsia="仿宋_GB2312" w:cs="仿宋_GB2312"/>
          <w:sz w:val="32"/>
          <w:szCs w:val="32"/>
          <w:highlight w:val="none"/>
          <w:lang w:val="en-US"/>
        </w:rPr>
        <w:t>3</w:t>
      </w:r>
      <w:r>
        <w:rPr>
          <w:rFonts w:hint="eastAsia" w:ascii="仿宋_GB2312" w:hAnsi="仿宋_GB2312" w:eastAsia="仿宋_GB2312" w:cs="仿宋_GB2312"/>
          <w:sz w:val="32"/>
          <w:szCs w:val="32"/>
          <w:highlight w:val="none"/>
        </w:rPr>
        <w:t>日</w:t>
      </w:r>
    </w:p>
    <w:p>
      <w:pPr>
        <w:spacing w:after="156" w:afterLines="50" w:line="480" w:lineRule="exact"/>
        <w:ind w:firstLine="1285" w:firstLineChars="400"/>
        <w:rPr>
          <w:rFonts w:ascii="仿宋" w:hAnsi="仿宋" w:eastAsia="仿宋" w:cs="宋体"/>
          <w:b/>
          <w:bCs/>
          <w:sz w:val="32"/>
          <w:szCs w:val="32"/>
          <w:highlight w:val="none"/>
        </w:rPr>
      </w:pPr>
      <w:r>
        <w:rPr>
          <w:rFonts w:hint="eastAsia" w:ascii="仿宋" w:hAnsi="仿宋" w:eastAsia="仿宋" w:cs="宋体"/>
          <w:b/>
          <w:bCs/>
          <w:sz w:val="32"/>
          <w:szCs w:val="32"/>
          <w:highlight w:val="none"/>
        </w:rPr>
        <w:t>(一)CET4监考及考务安排</w:t>
      </w:r>
    </w:p>
    <w:p>
      <w:pPr>
        <w:spacing w:line="400" w:lineRule="exact"/>
        <w:jc w:val="center"/>
        <w:rPr>
          <w:rFonts w:ascii="仿宋" w:hAnsi="仿宋" w:eastAsia="仿宋" w:cs="宋体"/>
          <w:b/>
          <w:bCs/>
          <w:sz w:val="28"/>
          <w:szCs w:val="28"/>
          <w:highlight w:val="none"/>
        </w:rPr>
      </w:pPr>
      <w:r>
        <w:rPr>
          <w:rFonts w:hint="eastAsia" w:ascii="仿宋" w:hAnsi="仿宋" w:eastAsia="仿宋" w:cs="宋体"/>
          <w:b/>
          <w:bCs/>
          <w:kern w:val="0"/>
          <w:sz w:val="28"/>
          <w:szCs w:val="28"/>
          <w:highlight w:val="none"/>
        </w:rPr>
        <w:t>厚德楼(</w:t>
      </w:r>
      <w:r>
        <w:rPr>
          <w:rFonts w:ascii="仿宋" w:hAnsi="仿宋" w:eastAsia="仿宋"/>
          <w:b/>
          <w:bCs/>
          <w:kern w:val="0"/>
          <w:sz w:val="28"/>
          <w:szCs w:val="28"/>
          <w:highlight w:val="none"/>
        </w:rPr>
        <w:t>001-058</w:t>
      </w:r>
      <w:r>
        <w:rPr>
          <w:rFonts w:hint="eastAsia" w:ascii="仿宋" w:hAnsi="仿宋" w:eastAsia="仿宋" w:cs="宋体"/>
          <w:b/>
          <w:bCs/>
          <w:kern w:val="0"/>
          <w:sz w:val="28"/>
          <w:szCs w:val="28"/>
          <w:highlight w:val="none"/>
        </w:rPr>
        <w:t>考场)</w:t>
      </w:r>
    </w:p>
    <w:tbl>
      <w:tblPr>
        <w:tblStyle w:val="18"/>
        <w:tblW w:w="4644" w:type="pct"/>
        <w:jc w:val="center"/>
        <w:tblLayout w:type="fixed"/>
        <w:tblCellMar>
          <w:top w:w="0" w:type="dxa"/>
          <w:left w:w="108" w:type="dxa"/>
          <w:bottom w:w="0" w:type="dxa"/>
          <w:right w:w="108" w:type="dxa"/>
        </w:tblCellMar>
      </w:tblPr>
      <w:tblGrid>
        <w:gridCol w:w="720"/>
        <w:gridCol w:w="747"/>
        <w:gridCol w:w="748"/>
        <w:gridCol w:w="1547"/>
        <w:gridCol w:w="1345"/>
        <w:gridCol w:w="886"/>
        <w:gridCol w:w="1345"/>
        <w:gridCol w:w="886"/>
        <w:gridCol w:w="1839"/>
        <w:gridCol w:w="1701"/>
        <w:gridCol w:w="1134"/>
        <w:gridCol w:w="838"/>
      </w:tblGrid>
      <w:tr>
        <w:tblPrEx>
          <w:tblCellMar>
            <w:top w:w="0" w:type="dxa"/>
            <w:left w:w="108" w:type="dxa"/>
            <w:bottom w:w="0" w:type="dxa"/>
            <w:right w:w="108" w:type="dxa"/>
          </w:tblCellMar>
        </w:tblPrEx>
        <w:trPr>
          <w:trHeight w:val="340" w:hRule="exact"/>
          <w:tblHeader/>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级别</w:t>
            </w:r>
          </w:p>
        </w:tc>
        <w:tc>
          <w:tcPr>
            <w:tcW w:w="747"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考场</w:t>
            </w:r>
          </w:p>
        </w:tc>
        <w:tc>
          <w:tcPr>
            <w:tcW w:w="748"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人数</w:t>
            </w:r>
          </w:p>
        </w:tc>
        <w:tc>
          <w:tcPr>
            <w:tcW w:w="1547"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教室</w:t>
            </w:r>
          </w:p>
        </w:tc>
        <w:tc>
          <w:tcPr>
            <w:tcW w:w="1345"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监考员甲</w:t>
            </w:r>
          </w:p>
        </w:tc>
        <w:tc>
          <w:tcPr>
            <w:tcW w:w="886"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部门</w:t>
            </w:r>
          </w:p>
        </w:tc>
        <w:tc>
          <w:tcPr>
            <w:tcW w:w="1345"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监考员乙</w:t>
            </w:r>
          </w:p>
        </w:tc>
        <w:tc>
          <w:tcPr>
            <w:tcW w:w="886"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部门</w:t>
            </w:r>
          </w:p>
        </w:tc>
        <w:tc>
          <w:tcPr>
            <w:tcW w:w="1839"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流动监考</w:t>
            </w:r>
          </w:p>
        </w:tc>
        <w:tc>
          <w:tcPr>
            <w:tcW w:w="1701"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楼栋考务</w:t>
            </w:r>
          </w:p>
        </w:tc>
        <w:tc>
          <w:tcPr>
            <w:tcW w:w="1134"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后备监考</w:t>
            </w:r>
          </w:p>
        </w:tc>
        <w:tc>
          <w:tcPr>
            <w:tcW w:w="838"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部门</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2"/>
                <w:szCs w:val="22"/>
                <w:highlight w:val="none"/>
              </w:rPr>
            </w:pPr>
            <w:bookmarkStart w:id="16" w:name="OLE_LINK17" w:colFirst="10" w:colLast="10"/>
            <w:bookmarkStart w:id="17" w:name="OLE_LINK16" w:colFirst="6" w:colLast="6"/>
            <w:bookmarkStart w:id="18" w:name="OLE_LINK5" w:colFirst="4" w:colLast="7"/>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001</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厚德楼101</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高晓瑞</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马院</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罗佳荟</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文传</w:t>
            </w:r>
          </w:p>
        </w:tc>
        <w:tc>
          <w:tcPr>
            <w:tcW w:w="1839" w:type="dxa"/>
            <w:vMerge w:val="restart"/>
            <w:tcBorders>
              <w:top w:val="nil"/>
              <w:left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lang w:val="en-US" w:eastAsia="zh-CN"/>
              </w:rPr>
              <w:t>张杭颖</w:t>
            </w:r>
            <w:r>
              <w:rPr>
                <w:rFonts w:hint="eastAsia" w:ascii="仿宋" w:hAnsi="仿宋" w:eastAsia="仿宋" w:cs="仿宋"/>
                <w:kern w:val="0"/>
                <w:sz w:val="22"/>
                <w:szCs w:val="22"/>
                <w:highlight w:val="none"/>
                <w:lang w:eastAsia="zh-CN"/>
              </w:rPr>
              <w:t>（资化）</w:t>
            </w:r>
          </w:p>
        </w:tc>
        <w:tc>
          <w:tcPr>
            <w:tcW w:w="1701" w:type="dxa"/>
            <w:vMerge w:val="restart"/>
            <w:tcBorders>
              <w:top w:val="nil"/>
              <w:left w:val="nil"/>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lang w:val="en-US" w:eastAsia="zh-CN"/>
              </w:rPr>
              <w:t>朱伟健</w:t>
            </w:r>
            <w:r>
              <w:rPr>
                <w:rFonts w:hint="eastAsia" w:ascii="仿宋" w:hAnsi="仿宋" w:eastAsia="仿宋" w:cs="仿宋"/>
                <w:kern w:val="0"/>
                <w:sz w:val="22"/>
                <w:szCs w:val="22"/>
                <w:highlight w:val="none"/>
                <w:lang w:eastAsia="zh-CN"/>
              </w:rPr>
              <w:t>(教务)</w:t>
            </w: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潘中华</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资化</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002</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厚德楼102</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高毅</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信工</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林红</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经管</w:t>
            </w:r>
          </w:p>
        </w:tc>
        <w:tc>
          <w:tcPr>
            <w:tcW w:w="1839" w:type="dxa"/>
            <w:vMerge w:val="continue"/>
            <w:tcBorders>
              <w:left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left"/>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周辅坤</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机电</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003</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厚德楼103</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苏志部</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机电</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梁桃英</w:t>
            </w:r>
          </w:p>
          <w:p>
            <w:pPr>
              <w:jc w:val="center"/>
              <w:rPr>
                <w:rFonts w:hint="eastAsia" w:ascii="仿宋" w:hAnsi="仿宋" w:eastAsia="仿宋" w:cs="仿宋"/>
                <w:sz w:val="22"/>
                <w:szCs w:val="22"/>
                <w:highlight w:val="none"/>
                <w:lang w:val="en-US" w:eastAsia="zh-CN"/>
              </w:rPr>
            </w:pP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海外</w:t>
            </w:r>
          </w:p>
        </w:tc>
        <w:tc>
          <w:tcPr>
            <w:tcW w:w="1839" w:type="dxa"/>
            <w:vMerge w:val="continue"/>
            <w:tcBorders>
              <w:left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left"/>
              <w:rPr>
                <w:rFonts w:ascii="仿宋" w:hAnsi="仿宋" w:eastAsia="仿宋" w:cs="仿宋"/>
                <w:kern w:val="0"/>
                <w:sz w:val="22"/>
                <w:szCs w:val="22"/>
                <w:highlight w:val="none"/>
              </w:rPr>
            </w:pPr>
          </w:p>
        </w:tc>
        <w:tc>
          <w:tcPr>
            <w:tcW w:w="1134" w:type="dxa"/>
            <w:tcBorders>
              <w:top w:val="nil"/>
              <w:left w:val="single" w:color="auto" w:sz="4" w:space="0"/>
              <w:bottom w:val="single" w:color="auto" w:sz="4" w:space="0"/>
              <w:right w:val="single" w:color="auto" w:sz="4" w:space="0"/>
            </w:tcBorders>
            <w:shd w:val="clear" w:color="000000" w:fill="FFFFFF"/>
            <w:vAlign w:val="center"/>
          </w:tcPr>
          <w:p>
            <w:pPr>
              <w:jc w:val="center"/>
              <w:rPr>
                <w:rFonts w:hint="eastAsia" w:ascii="仿宋" w:hAnsi="仿宋" w:eastAsia="仿宋" w:cs="仿宋"/>
                <w:kern w:val="2"/>
                <w:sz w:val="22"/>
                <w:szCs w:val="22"/>
                <w:highlight w:val="none"/>
                <w:lang w:val="en-US" w:eastAsia="zh-CN" w:bidi="ar-SA"/>
              </w:rPr>
            </w:pPr>
          </w:p>
        </w:tc>
        <w:tc>
          <w:tcPr>
            <w:tcW w:w="838" w:type="dxa"/>
            <w:tcBorders>
              <w:top w:val="nil"/>
              <w:left w:val="nil"/>
              <w:bottom w:val="single" w:color="auto" w:sz="4" w:space="0"/>
              <w:right w:val="single" w:color="auto" w:sz="4" w:space="0"/>
            </w:tcBorders>
            <w:shd w:val="clear" w:color="000000" w:fill="FFFFFF"/>
            <w:vAlign w:val="center"/>
          </w:tcPr>
          <w:p>
            <w:pPr>
              <w:jc w:val="center"/>
              <w:rPr>
                <w:rFonts w:hint="eastAsia" w:ascii="仿宋" w:hAnsi="仿宋" w:eastAsia="仿宋" w:cs="仿宋"/>
                <w:kern w:val="2"/>
                <w:sz w:val="22"/>
                <w:szCs w:val="22"/>
                <w:highlight w:val="none"/>
                <w:lang w:val="en-US" w:eastAsia="zh-CN" w:bidi="ar-SA"/>
              </w:rPr>
            </w:pPr>
          </w:p>
        </w:tc>
      </w:tr>
      <w:bookmarkEnd w:id="16"/>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004</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厚德楼105</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宋帅康</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海理</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张萌</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文传</w:t>
            </w:r>
          </w:p>
        </w:tc>
        <w:tc>
          <w:tcPr>
            <w:tcW w:w="1839" w:type="dxa"/>
            <w:vMerge w:val="continue"/>
            <w:tcBorders>
              <w:left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widowControl/>
              <w:spacing w:line="260" w:lineRule="exact"/>
              <w:jc w:val="left"/>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lang w:val="en-US" w:eastAsia="zh-CN" w:bidi="ar-SA"/>
              </w:rPr>
            </w:pP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lang w:val="en-US" w:eastAsia="zh-CN" w:bidi="ar-SA"/>
              </w:rPr>
            </w:pP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005</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厚德楼106</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黎尧</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机电</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郭燕婷</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马院</w:t>
            </w:r>
          </w:p>
        </w:tc>
        <w:tc>
          <w:tcPr>
            <w:tcW w:w="1839" w:type="dxa"/>
            <w:vMerge w:val="continue"/>
            <w:tcBorders>
              <w:left w:val="single" w:color="auto" w:sz="4" w:space="0"/>
              <w:bottom w:val="single" w:color="000000"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006</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厚德楼111</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李年攸</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信工</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余姝媛</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文传</w:t>
            </w:r>
          </w:p>
        </w:tc>
        <w:tc>
          <w:tcPr>
            <w:tcW w:w="1839" w:type="dxa"/>
            <w:vMerge w:val="restart"/>
            <w:tcBorders>
              <w:top w:val="nil"/>
              <w:left w:val="single" w:color="auto" w:sz="4" w:space="0"/>
              <w:right w:val="single" w:color="auto" w:sz="4" w:space="0"/>
            </w:tcBorders>
            <w:shd w:val="clear" w:color="000000" w:fill="FFFFFF"/>
            <w:vAlign w:val="center"/>
          </w:tcPr>
          <w:p>
            <w:pPr>
              <w:widowControl/>
              <w:spacing w:line="260" w:lineRule="exact"/>
              <w:jc w:val="center"/>
              <w:rPr>
                <w:rFonts w:hint="eastAsia" w:ascii="仿宋" w:hAnsi="仿宋" w:eastAsia="仿宋" w:cs="仿宋"/>
                <w:kern w:val="0"/>
                <w:sz w:val="22"/>
                <w:szCs w:val="22"/>
                <w:highlight w:val="none"/>
                <w:lang w:eastAsia="zh-CN"/>
              </w:rPr>
            </w:pPr>
            <w:r>
              <w:rPr>
                <w:rFonts w:hint="eastAsia" w:ascii="仿宋" w:hAnsi="仿宋" w:eastAsia="仿宋" w:cs="仿宋"/>
                <w:kern w:val="0"/>
                <w:sz w:val="22"/>
                <w:szCs w:val="22"/>
                <w:highlight w:val="none"/>
                <w:lang w:val="en-US" w:eastAsia="zh-CN"/>
              </w:rPr>
              <w:t>郑春艳</w:t>
            </w:r>
            <w:r>
              <w:rPr>
                <w:rFonts w:hint="eastAsia" w:ascii="仿宋" w:hAnsi="仿宋" w:eastAsia="仿宋" w:cs="仿宋"/>
                <w:kern w:val="0"/>
                <w:sz w:val="22"/>
                <w:szCs w:val="22"/>
                <w:highlight w:val="none"/>
                <w:lang w:eastAsia="zh-CN"/>
              </w:rPr>
              <w:t>(教务)</w:t>
            </w:r>
          </w:p>
          <w:p>
            <w:pPr>
              <w:widowControl/>
              <w:spacing w:line="260" w:lineRule="exact"/>
              <w:jc w:val="center"/>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left"/>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007</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厚德楼112</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许国忠</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机电</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胡蓉</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马院</w:t>
            </w:r>
          </w:p>
        </w:tc>
        <w:tc>
          <w:tcPr>
            <w:tcW w:w="1839" w:type="dxa"/>
            <w:vMerge w:val="continue"/>
            <w:tcBorders>
              <w:left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left"/>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008</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厚德楼113</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林春锡</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资化</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张琬宜</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海理</w:t>
            </w:r>
          </w:p>
        </w:tc>
        <w:tc>
          <w:tcPr>
            <w:tcW w:w="1839" w:type="dxa"/>
            <w:vMerge w:val="continue"/>
            <w:tcBorders>
              <w:left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left"/>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009</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厚德楼114</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邓然</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马院</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梁金梅</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信工</w:t>
            </w:r>
          </w:p>
        </w:tc>
        <w:tc>
          <w:tcPr>
            <w:tcW w:w="1839" w:type="dxa"/>
            <w:vMerge w:val="continue"/>
            <w:tcBorders>
              <w:left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left"/>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010</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厚德楼115</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陈曦</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资化</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祖力胡马尔·艾合买提</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教音</w:t>
            </w:r>
          </w:p>
        </w:tc>
        <w:tc>
          <w:tcPr>
            <w:tcW w:w="1839" w:type="dxa"/>
            <w:vMerge w:val="continue"/>
            <w:tcBorders>
              <w:left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left"/>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lang w:val="en-US" w:eastAsia="zh-CN" w:bidi="ar-SA"/>
              </w:rPr>
            </w:pP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hint="eastAsia" w:ascii="仿宋" w:hAnsi="仿宋" w:eastAsia="仿宋" w:cs="仿宋"/>
                <w:kern w:val="0"/>
                <w:sz w:val="22"/>
                <w:szCs w:val="22"/>
                <w:highlight w:val="none"/>
                <w:lang w:val="en-US" w:eastAsia="zh-CN" w:bidi="ar-SA"/>
              </w:rPr>
            </w:pP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011</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厚德楼116</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val="en-US" w:eastAsia="zh-CN"/>
              </w:rPr>
              <w:t>任士钊</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val="en-US" w:eastAsia="zh-CN"/>
              </w:rPr>
              <w:t>资化</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李雅琪</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马院</w:t>
            </w:r>
          </w:p>
        </w:tc>
        <w:tc>
          <w:tcPr>
            <w:tcW w:w="1839" w:type="dxa"/>
            <w:vMerge w:val="continue"/>
            <w:tcBorders>
              <w:left w:val="single" w:color="auto" w:sz="4" w:space="0"/>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left"/>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012</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厚德楼201</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李泽鑫</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海理</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林羚</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文传</w:t>
            </w:r>
          </w:p>
        </w:tc>
        <w:tc>
          <w:tcPr>
            <w:tcW w:w="1839" w:type="dxa"/>
            <w:vMerge w:val="restart"/>
            <w:tcBorders>
              <w:top w:val="single" w:color="auto" w:sz="4" w:space="0"/>
              <w:left w:val="single" w:color="auto" w:sz="4" w:space="0"/>
              <w:right w:val="single" w:color="auto" w:sz="4" w:space="0"/>
            </w:tcBorders>
            <w:shd w:val="clear" w:color="000000" w:fill="FFFFFF"/>
            <w:vAlign w:val="center"/>
          </w:tcPr>
          <w:p>
            <w:pPr>
              <w:widowControl/>
              <w:spacing w:line="260" w:lineRule="exact"/>
              <w:jc w:val="center"/>
              <w:rPr>
                <w:rFonts w:hint="eastAsia" w:ascii="仿宋" w:hAnsi="仿宋" w:eastAsia="仿宋" w:cs="仿宋"/>
                <w:kern w:val="0"/>
                <w:sz w:val="22"/>
                <w:szCs w:val="22"/>
                <w:highlight w:val="none"/>
                <w:lang w:eastAsia="zh-CN"/>
              </w:rPr>
            </w:pPr>
            <w:r>
              <w:rPr>
                <w:rFonts w:hint="eastAsia" w:ascii="仿宋" w:hAnsi="仿宋" w:eastAsia="仿宋" w:cs="仿宋"/>
                <w:kern w:val="0"/>
                <w:sz w:val="22"/>
                <w:szCs w:val="22"/>
                <w:highlight w:val="none"/>
                <w:lang w:eastAsia="zh-CN"/>
              </w:rPr>
              <w:t>林瑜（财务）</w:t>
            </w:r>
          </w:p>
        </w:tc>
        <w:tc>
          <w:tcPr>
            <w:tcW w:w="1701" w:type="dxa"/>
            <w:vMerge w:val="continue"/>
            <w:tcBorders>
              <w:left w:val="nil"/>
              <w:right w:val="single" w:color="auto" w:sz="4" w:space="0"/>
            </w:tcBorders>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013</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厚德楼202</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张盛强</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资化</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杨芳芳</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体育</w:t>
            </w:r>
          </w:p>
        </w:tc>
        <w:tc>
          <w:tcPr>
            <w:tcW w:w="1839" w:type="dxa"/>
            <w:vMerge w:val="continue"/>
            <w:tcBorders>
              <w:left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left"/>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014</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厚德楼204</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付晓强</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建工</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苗馨月</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教音</w:t>
            </w:r>
          </w:p>
        </w:tc>
        <w:tc>
          <w:tcPr>
            <w:tcW w:w="1839" w:type="dxa"/>
            <w:vMerge w:val="continue"/>
            <w:tcBorders>
              <w:left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widowControl/>
              <w:spacing w:line="260" w:lineRule="exact"/>
              <w:jc w:val="left"/>
              <w:rPr>
                <w:rFonts w:ascii="仿宋" w:hAnsi="仿宋" w:eastAsia="仿宋" w:cs="仿宋"/>
                <w:kern w:val="0"/>
                <w:sz w:val="22"/>
                <w:szCs w:val="22"/>
                <w:highlight w:val="none"/>
              </w:rPr>
            </w:pPr>
          </w:p>
        </w:tc>
        <w:tc>
          <w:tcPr>
            <w:tcW w:w="1134" w:type="dxa"/>
            <w:tcBorders>
              <w:top w:val="nil"/>
              <w:left w:val="single" w:color="auto" w:sz="4" w:space="0"/>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015</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厚德楼205</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林宇</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机电</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王艳娜</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马院</w:t>
            </w:r>
          </w:p>
        </w:tc>
        <w:tc>
          <w:tcPr>
            <w:tcW w:w="1839" w:type="dxa"/>
            <w:vMerge w:val="continue"/>
            <w:tcBorders>
              <w:left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016</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厚德楼206</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林国斌</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信工</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饶沁雨</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艺设</w:t>
            </w:r>
          </w:p>
        </w:tc>
        <w:tc>
          <w:tcPr>
            <w:tcW w:w="1839" w:type="dxa"/>
            <w:vMerge w:val="continue"/>
            <w:tcBorders>
              <w:left w:val="single" w:color="auto" w:sz="4" w:space="0"/>
              <w:bottom w:val="single" w:color="000000"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left"/>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017</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厚德楼211</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黄晏清</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教音</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赵秋月</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建工</w:t>
            </w:r>
          </w:p>
        </w:tc>
        <w:tc>
          <w:tcPr>
            <w:tcW w:w="1839" w:type="dxa"/>
            <w:vMerge w:val="restart"/>
            <w:tcBorders>
              <w:top w:val="nil"/>
              <w:left w:val="single" w:color="auto" w:sz="4" w:space="0"/>
              <w:right w:val="single" w:color="auto" w:sz="4" w:space="0"/>
            </w:tcBorders>
            <w:shd w:val="clear" w:color="000000" w:fill="FFFFFF"/>
            <w:vAlign w:val="center"/>
          </w:tcPr>
          <w:p>
            <w:pPr>
              <w:widowControl/>
              <w:spacing w:line="260" w:lineRule="exact"/>
              <w:jc w:val="center"/>
              <w:rPr>
                <w:rFonts w:hint="eastAsia" w:ascii="仿宋" w:hAnsi="仿宋" w:eastAsia="仿宋" w:cs="仿宋"/>
                <w:kern w:val="0"/>
                <w:sz w:val="22"/>
                <w:szCs w:val="22"/>
                <w:highlight w:val="none"/>
                <w:lang w:eastAsia="zh-CN"/>
              </w:rPr>
            </w:pPr>
            <w:r>
              <w:rPr>
                <w:rFonts w:hint="eastAsia" w:ascii="仿宋" w:hAnsi="仿宋" w:eastAsia="仿宋" w:cs="仿宋"/>
                <w:sz w:val="22"/>
                <w:szCs w:val="22"/>
                <w:highlight w:val="none"/>
                <w:lang w:val="en-US" w:eastAsia="zh-CN"/>
              </w:rPr>
              <w:t>谢凌帆（文传）</w:t>
            </w:r>
          </w:p>
        </w:tc>
        <w:tc>
          <w:tcPr>
            <w:tcW w:w="1701" w:type="dxa"/>
            <w:vMerge w:val="continue"/>
            <w:tcBorders>
              <w:left w:val="nil"/>
              <w:right w:val="single" w:color="auto" w:sz="4" w:space="0"/>
            </w:tcBorders>
            <w:shd w:val="clear" w:color="000000" w:fill="FFFFFF"/>
            <w:vAlign w:val="center"/>
          </w:tcPr>
          <w:p>
            <w:pPr>
              <w:spacing w:line="260" w:lineRule="exact"/>
              <w:jc w:val="left"/>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018</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厚德楼212</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曾振武</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机电</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杜香芹</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马院</w:t>
            </w:r>
          </w:p>
        </w:tc>
        <w:tc>
          <w:tcPr>
            <w:tcW w:w="1839" w:type="dxa"/>
            <w:vMerge w:val="continue"/>
            <w:tcBorders>
              <w:left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left"/>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019</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厚德楼213</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王琛</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艺术</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林丽华</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信工</w:t>
            </w:r>
          </w:p>
        </w:tc>
        <w:tc>
          <w:tcPr>
            <w:tcW w:w="1839" w:type="dxa"/>
            <w:vMerge w:val="continue"/>
            <w:tcBorders>
              <w:left w:val="single" w:color="auto" w:sz="4" w:space="0"/>
              <w:right w:val="single" w:color="auto" w:sz="4" w:space="0"/>
            </w:tcBorders>
            <w:shd w:val="clear" w:color="000000" w:fill="FFFFFF"/>
            <w:vAlign w:val="center"/>
          </w:tcPr>
          <w:p>
            <w:pPr>
              <w:widowControl/>
              <w:spacing w:line="260" w:lineRule="exact"/>
              <w:jc w:val="left"/>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left"/>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020</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厚德楼214</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司季发</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教音</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黄明君</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建工</w:t>
            </w:r>
          </w:p>
        </w:tc>
        <w:tc>
          <w:tcPr>
            <w:tcW w:w="1839" w:type="dxa"/>
            <w:vMerge w:val="continue"/>
            <w:tcBorders>
              <w:left w:val="single" w:color="auto" w:sz="4" w:space="0"/>
              <w:right w:val="single" w:color="auto" w:sz="4" w:space="0"/>
            </w:tcBorders>
            <w:shd w:val="clear" w:color="000000" w:fill="FFFFFF"/>
            <w:vAlign w:val="center"/>
          </w:tcPr>
          <w:p>
            <w:pPr>
              <w:spacing w:line="260" w:lineRule="exact"/>
              <w:jc w:val="center"/>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left"/>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021</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厚德楼215</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赵强</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艺设</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卢春兰</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机电</w:t>
            </w:r>
          </w:p>
        </w:tc>
        <w:tc>
          <w:tcPr>
            <w:tcW w:w="1839" w:type="dxa"/>
            <w:vMerge w:val="continue"/>
            <w:tcBorders>
              <w:left w:val="single" w:color="auto" w:sz="4" w:space="0"/>
              <w:right w:val="single" w:color="auto" w:sz="4" w:space="0"/>
            </w:tcBorders>
            <w:shd w:val="clear" w:color="000000" w:fill="FFFFFF"/>
            <w:vAlign w:val="center"/>
          </w:tcPr>
          <w:p>
            <w:pPr>
              <w:spacing w:line="260" w:lineRule="exact"/>
              <w:jc w:val="center"/>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left"/>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022</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厚德楼216</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林腾雄</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信工</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杨梦琪</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海理</w:t>
            </w:r>
          </w:p>
        </w:tc>
        <w:tc>
          <w:tcPr>
            <w:tcW w:w="1839" w:type="dxa"/>
            <w:vMerge w:val="continue"/>
            <w:tcBorders>
              <w:left w:val="single" w:color="auto" w:sz="4" w:space="0"/>
              <w:bottom w:val="single" w:color="auto" w:sz="4" w:space="0"/>
              <w:right w:val="single" w:color="auto" w:sz="4" w:space="0"/>
            </w:tcBorders>
            <w:shd w:val="clear" w:color="000000" w:fill="FFFFFF"/>
            <w:vAlign w:val="center"/>
          </w:tcPr>
          <w:p>
            <w:pPr>
              <w:spacing w:line="260" w:lineRule="exact"/>
              <w:jc w:val="center"/>
              <w:rPr>
                <w:rFonts w:ascii="仿宋" w:hAnsi="仿宋" w:eastAsia="仿宋" w:cs="仿宋"/>
                <w:kern w:val="0"/>
                <w:sz w:val="22"/>
                <w:szCs w:val="22"/>
                <w:highlight w:val="none"/>
              </w:rPr>
            </w:pPr>
          </w:p>
        </w:tc>
        <w:tc>
          <w:tcPr>
            <w:tcW w:w="1701" w:type="dxa"/>
            <w:vMerge w:val="continue"/>
            <w:tcBorders>
              <w:left w:val="nil"/>
              <w:bottom w:val="single" w:color="auto" w:sz="4" w:space="0"/>
              <w:right w:val="single" w:color="auto" w:sz="4" w:space="0"/>
            </w:tcBorders>
            <w:shd w:val="clear" w:color="000000" w:fill="FFFFFF"/>
            <w:vAlign w:val="center"/>
          </w:tcPr>
          <w:p>
            <w:pPr>
              <w:spacing w:line="260" w:lineRule="exact"/>
              <w:jc w:val="left"/>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023</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厚德楼302</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罗志伟</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信工</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李建</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经管</w:t>
            </w:r>
          </w:p>
        </w:tc>
        <w:tc>
          <w:tcPr>
            <w:tcW w:w="183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lang w:val="en-US" w:eastAsia="zh-CN"/>
              </w:rPr>
              <w:t>叶翠红</w:t>
            </w:r>
            <w:r>
              <w:rPr>
                <w:rFonts w:hint="eastAsia" w:ascii="仿宋" w:hAnsi="仿宋" w:eastAsia="仿宋" w:cs="仿宋"/>
                <w:kern w:val="0"/>
                <w:sz w:val="22"/>
                <w:szCs w:val="22"/>
                <w:highlight w:val="none"/>
                <w:lang w:eastAsia="zh-CN"/>
              </w:rPr>
              <w:t>（信工）</w:t>
            </w:r>
          </w:p>
        </w:tc>
        <w:tc>
          <w:tcPr>
            <w:tcW w:w="1701" w:type="dxa"/>
            <w:vMerge w:val="restart"/>
            <w:tcBorders>
              <w:top w:val="single" w:color="auto" w:sz="4" w:space="0"/>
              <w:left w:val="nil"/>
              <w:right w:val="single" w:color="auto" w:sz="4" w:space="0"/>
            </w:tcBorders>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024</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厚德楼303</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梁树人</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机电</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林心河</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教音</w:t>
            </w:r>
          </w:p>
        </w:tc>
        <w:tc>
          <w:tcPr>
            <w:tcW w:w="1839"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left"/>
              <w:rPr>
                <w:rFonts w:ascii="仿宋" w:hAnsi="仿宋" w:eastAsia="仿宋" w:cs="仿宋"/>
                <w:kern w:val="0"/>
                <w:sz w:val="22"/>
                <w:szCs w:val="22"/>
                <w:highlight w:val="none"/>
              </w:rPr>
            </w:pPr>
          </w:p>
        </w:tc>
        <w:tc>
          <w:tcPr>
            <w:tcW w:w="1134"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　</w:t>
            </w:r>
          </w:p>
        </w:tc>
        <w:tc>
          <w:tcPr>
            <w:tcW w:w="838"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025</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厚德楼305</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陈鸿荣</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艺设</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董健</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体育</w:t>
            </w:r>
          </w:p>
        </w:tc>
        <w:tc>
          <w:tcPr>
            <w:tcW w:w="1839"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left"/>
              <w:rPr>
                <w:rFonts w:ascii="仿宋" w:hAnsi="仿宋" w:eastAsia="仿宋" w:cs="仿宋"/>
                <w:kern w:val="0"/>
                <w:sz w:val="22"/>
                <w:szCs w:val="22"/>
                <w:highlight w:val="none"/>
              </w:rPr>
            </w:pPr>
          </w:p>
        </w:tc>
        <w:tc>
          <w:tcPr>
            <w:tcW w:w="1134"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026</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厚德楼306</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黄亚冬</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建工</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吴越</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教音</w:t>
            </w:r>
          </w:p>
        </w:tc>
        <w:tc>
          <w:tcPr>
            <w:tcW w:w="1839"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widowControl/>
              <w:spacing w:line="260" w:lineRule="exact"/>
              <w:jc w:val="left"/>
              <w:rPr>
                <w:rFonts w:ascii="仿宋" w:hAnsi="仿宋" w:eastAsia="仿宋" w:cs="仿宋"/>
                <w:kern w:val="0"/>
                <w:sz w:val="22"/>
                <w:szCs w:val="22"/>
                <w:highlight w:val="none"/>
              </w:rPr>
            </w:pP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027</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厚德楼307</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祁辉</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信工</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王芳</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艺设</w:t>
            </w:r>
          </w:p>
        </w:tc>
        <w:tc>
          <w:tcPr>
            <w:tcW w:w="1839"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028</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厚德楼313</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候锐</w:t>
            </w:r>
          </w:p>
        </w:tc>
        <w:tc>
          <w:tcPr>
            <w:tcW w:w="886"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经管</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罗丹</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体育</w:t>
            </w:r>
          </w:p>
        </w:tc>
        <w:tc>
          <w:tcPr>
            <w:tcW w:w="1839" w:type="dxa"/>
            <w:vMerge w:val="restart"/>
            <w:tcBorders>
              <w:top w:val="single" w:color="auto" w:sz="4" w:space="0"/>
              <w:left w:val="single" w:color="auto" w:sz="4" w:space="0"/>
              <w:right w:val="single" w:color="auto" w:sz="4" w:space="0"/>
            </w:tcBorders>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r>
              <w:rPr>
                <w:rFonts w:hint="eastAsia" w:ascii="仿宋" w:hAnsi="仿宋" w:eastAsia="仿宋" w:cs="仿宋"/>
                <w:sz w:val="22"/>
                <w:szCs w:val="22"/>
                <w:highlight w:val="none"/>
                <w:lang w:val="en-US" w:eastAsia="zh-CN"/>
              </w:rPr>
              <w:t>曾丽娜</w:t>
            </w:r>
            <w:r>
              <w:rPr>
                <w:rFonts w:hint="eastAsia" w:ascii="仿宋" w:hAnsi="仿宋" w:eastAsia="仿宋" w:cs="仿宋"/>
                <w:sz w:val="22"/>
                <w:szCs w:val="22"/>
                <w:highlight w:val="none"/>
                <w:lang w:eastAsia="zh-CN"/>
              </w:rPr>
              <w:t>（经管）</w:t>
            </w:r>
          </w:p>
        </w:tc>
        <w:tc>
          <w:tcPr>
            <w:tcW w:w="1701" w:type="dxa"/>
            <w:vMerge w:val="continue"/>
            <w:tcBorders>
              <w:left w:val="nil"/>
              <w:right w:val="single" w:color="auto" w:sz="4" w:space="0"/>
            </w:tcBorders>
            <w:shd w:val="clear" w:color="000000" w:fill="FFFFFF"/>
            <w:vAlign w:val="center"/>
          </w:tcPr>
          <w:p>
            <w:pPr>
              <w:spacing w:line="260" w:lineRule="exact"/>
              <w:jc w:val="left"/>
              <w:rPr>
                <w:rFonts w:ascii="仿宋" w:hAnsi="仿宋" w:eastAsia="仿宋" w:cs="仿宋"/>
                <w:kern w:val="0"/>
                <w:sz w:val="22"/>
                <w:szCs w:val="22"/>
                <w:highlight w:val="none"/>
              </w:rPr>
            </w:pPr>
          </w:p>
        </w:tc>
        <w:tc>
          <w:tcPr>
            <w:tcW w:w="1134"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029</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厚德楼314</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梁明杰</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信工</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王华丽</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文传</w:t>
            </w:r>
          </w:p>
        </w:tc>
        <w:tc>
          <w:tcPr>
            <w:tcW w:w="1839" w:type="dxa"/>
            <w:vMerge w:val="continue"/>
            <w:tcBorders>
              <w:left w:val="single" w:color="auto" w:sz="4" w:space="0"/>
              <w:right w:val="single" w:color="auto" w:sz="4" w:space="0"/>
            </w:tcBorders>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left"/>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030</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厚德楼315</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崔胜利</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体育</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林玉华</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建工</w:t>
            </w:r>
          </w:p>
        </w:tc>
        <w:tc>
          <w:tcPr>
            <w:tcW w:w="1839" w:type="dxa"/>
            <w:vMerge w:val="continue"/>
            <w:tcBorders>
              <w:left w:val="single" w:color="auto" w:sz="4" w:space="0"/>
              <w:right w:val="single" w:color="auto" w:sz="4" w:space="0"/>
            </w:tcBorders>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left"/>
              <w:rPr>
                <w:rFonts w:ascii="仿宋" w:hAnsi="仿宋" w:eastAsia="仿宋" w:cs="仿宋"/>
                <w:kern w:val="0"/>
                <w:sz w:val="22"/>
                <w:szCs w:val="22"/>
                <w:highlight w:val="none"/>
              </w:rPr>
            </w:pPr>
          </w:p>
        </w:tc>
        <w:tc>
          <w:tcPr>
            <w:tcW w:w="1134"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jc w:val="left"/>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60" w:lineRule="exact"/>
              <w:jc w:val="left"/>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031</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厚德楼316</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雷文飞</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艺设</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阮羽桥</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信工</w:t>
            </w:r>
          </w:p>
        </w:tc>
        <w:tc>
          <w:tcPr>
            <w:tcW w:w="1839" w:type="dxa"/>
            <w:vMerge w:val="continue"/>
            <w:tcBorders>
              <w:left w:val="single" w:color="auto" w:sz="4" w:space="0"/>
              <w:right w:val="single" w:color="auto" w:sz="4" w:space="0"/>
            </w:tcBorders>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left"/>
              <w:rPr>
                <w:rFonts w:ascii="仿宋" w:hAnsi="仿宋" w:eastAsia="仿宋" w:cs="仿宋"/>
                <w:kern w:val="0"/>
                <w:sz w:val="22"/>
                <w:szCs w:val="22"/>
                <w:highlight w:val="none"/>
              </w:rPr>
            </w:pPr>
          </w:p>
        </w:tc>
        <w:tc>
          <w:tcPr>
            <w:tcW w:w="1134"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032</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厚德楼317</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李学东</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建工</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段金利</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经管</w:t>
            </w:r>
          </w:p>
        </w:tc>
        <w:tc>
          <w:tcPr>
            <w:tcW w:w="1839" w:type="dxa"/>
            <w:vMerge w:val="continue"/>
            <w:tcBorders>
              <w:left w:val="single" w:color="auto" w:sz="4" w:space="0"/>
              <w:bottom w:val="single" w:color="000000" w:sz="4" w:space="0"/>
              <w:right w:val="single" w:color="auto" w:sz="4" w:space="0"/>
            </w:tcBorders>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left"/>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033</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厚德楼402</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魏刚</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体育</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李福颖</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资化</w:t>
            </w:r>
          </w:p>
        </w:tc>
        <w:tc>
          <w:tcPr>
            <w:tcW w:w="1839" w:type="dxa"/>
            <w:vMerge w:val="restart"/>
            <w:tcBorders>
              <w:top w:val="nil"/>
              <w:left w:val="single" w:color="auto" w:sz="4" w:space="0"/>
              <w:right w:val="single" w:color="auto" w:sz="4" w:space="0"/>
            </w:tcBorders>
            <w:shd w:val="clear" w:color="000000" w:fill="FFFFFF"/>
            <w:vAlign w:val="center"/>
          </w:tcPr>
          <w:p>
            <w:pPr>
              <w:widowControl/>
              <w:spacing w:line="260" w:lineRule="exact"/>
              <w:jc w:val="center"/>
              <w:rPr>
                <w:rFonts w:hint="eastAsia" w:ascii="仿宋" w:hAnsi="仿宋" w:eastAsia="仿宋" w:cs="仿宋"/>
                <w:kern w:val="0"/>
                <w:sz w:val="22"/>
                <w:szCs w:val="22"/>
                <w:highlight w:val="none"/>
                <w:lang w:eastAsia="zh-CN"/>
              </w:rPr>
            </w:pPr>
            <w:r>
              <w:rPr>
                <w:rFonts w:hint="eastAsia" w:ascii="仿宋" w:hAnsi="仿宋" w:eastAsia="仿宋" w:cs="仿宋"/>
                <w:kern w:val="0"/>
                <w:sz w:val="22"/>
                <w:szCs w:val="22"/>
                <w:highlight w:val="none"/>
                <w:lang w:eastAsia="zh-CN"/>
              </w:rPr>
              <w:t>夏瑾</w:t>
            </w:r>
            <w:r>
              <w:rPr>
                <w:rFonts w:hint="eastAsia" w:ascii="仿宋" w:hAnsi="仿宋" w:eastAsia="仿宋" w:cs="仿宋"/>
                <w:kern w:val="0"/>
                <w:sz w:val="22"/>
                <w:szCs w:val="22"/>
                <w:highlight w:val="none"/>
              </w:rPr>
              <w:t>（</w:t>
            </w:r>
            <w:r>
              <w:rPr>
                <w:rFonts w:hint="eastAsia" w:ascii="仿宋" w:hAnsi="仿宋" w:eastAsia="仿宋" w:cs="仿宋"/>
                <w:kern w:val="0"/>
                <w:sz w:val="22"/>
                <w:szCs w:val="22"/>
                <w:highlight w:val="none"/>
                <w:lang w:eastAsia="zh-CN"/>
              </w:rPr>
              <w:t>审计</w:t>
            </w:r>
            <w:r>
              <w:rPr>
                <w:rFonts w:hint="eastAsia" w:ascii="仿宋" w:hAnsi="仿宋" w:eastAsia="仿宋" w:cs="仿宋"/>
                <w:kern w:val="0"/>
                <w:sz w:val="22"/>
                <w:szCs w:val="22"/>
                <w:highlight w:val="none"/>
              </w:rPr>
              <w:t>）</w:t>
            </w:r>
          </w:p>
        </w:tc>
        <w:tc>
          <w:tcPr>
            <w:tcW w:w="1701" w:type="dxa"/>
            <w:vMerge w:val="continue"/>
            <w:tcBorders>
              <w:left w:val="nil"/>
              <w:right w:val="single" w:color="auto" w:sz="4" w:space="0"/>
            </w:tcBorders>
            <w:shd w:val="clear" w:color="000000" w:fill="FFFFFF"/>
            <w:vAlign w:val="center"/>
          </w:tcPr>
          <w:p>
            <w:pPr>
              <w:spacing w:line="260" w:lineRule="exact"/>
              <w:jc w:val="left"/>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034</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厚德楼403</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卢文杰</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艺设</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金明菊</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经管</w:t>
            </w:r>
          </w:p>
        </w:tc>
        <w:tc>
          <w:tcPr>
            <w:tcW w:w="1839" w:type="dxa"/>
            <w:vMerge w:val="continue"/>
            <w:tcBorders>
              <w:left w:val="single" w:color="auto" w:sz="4" w:space="0"/>
              <w:right w:val="single" w:color="auto" w:sz="4" w:space="0"/>
            </w:tcBorders>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left"/>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035</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厚德楼404</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田民格</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信工</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王雅玲</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艺设</w:t>
            </w:r>
          </w:p>
        </w:tc>
        <w:tc>
          <w:tcPr>
            <w:tcW w:w="1839" w:type="dxa"/>
            <w:vMerge w:val="continue"/>
            <w:tcBorders>
              <w:left w:val="single" w:color="auto" w:sz="4" w:space="0"/>
              <w:right w:val="single" w:color="auto" w:sz="4" w:space="0"/>
            </w:tcBorders>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left"/>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036</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厚德楼405</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李奇泽</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艺设</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李鲁闽</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资化</w:t>
            </w:r>
          </w:p>
        </w:tc>
        <w:tc>
          <w:tcPr>
            <w:tcW w:w="1839" w:type="dxa"/>
            <w:vMerge w:val="continue"/>
            <w:tcBorders>
              <w:left w:val="single" w:color="auto" w:sz="4" w:space="0"/>
              <w:right w:val="single" w:color="auto" w:sz="4" w:space="0"/>
            </w:tcBorders>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widowControl/>
              <w:spacing w:line="260" w:lineRule="exact"/>
              <w:jc w:val="left"/>
              <w:rPr>
                <w:rFonts w:ascii="仿宋" w:hAnsi="仿宋" w:eastAsia="仿宋" w:cs="仿宋"/>
                <w:kern w:val="0"/>
                <w:sz w:val="22"/>
                <w:szCs w:val="22"/>
                <w:highlight w:val="none"/>
              </w:rPr>
            </w:pPr>
          </w:p>
        </w:tc>
        <w:tc>
          <w:tcPr>
            <w:tcW w:w="1134" w:type="dxa"/>
            <w:tcBorders>
              <w:top w:val="nil"/>
              <w:left w:val="single" w:color="auto" w:sz="4" w:space="0"/>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037</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厚德楼406</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何楠</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建工</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刘兰英</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经管</w:t>
            </w:r>
          </w:p>
        </w:tc>
        <w:tc>
          <w:tcPr>
            <w:tcW w:w="1839" w:type="dxa"/>
            <w:vMerge w:val="continue"/>
            <w:tcBorders>
              <w:left w:val="single" w:color="auto" w:sz="4" w:space="0"/>
              <w:right w:val="single" w:color="auto" w:sz="4" w:space="0"/>
            </w:tcBorders>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038</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厚德楼407</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何祖杰</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文传</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张平</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艺设</w:t>
            </w:r>
          </w:p>
        </w:tc>
        <w:tc>
          <w:tcPr>
            <w:tcW w:w="1839" w:type="dxa"/>
            <w:vMerge w:val="continue"/>
            <w:tcBorders>
              <w:left w:val="single" w:color="auto" w:sz="4" w:space="0"/>
              <w:bottom w:val="single" w:color="000000" w:sz="4" w:space="0"/>
              <w:right w:val="single" w:color="auto" w:sz="4" w:space="0"/>
            </w:tcBorders>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039</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厚德楼412</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连跃宗</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建工</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梁海巍</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教音</w:t>
            </w:r>
          </w:p>
        </w:tc>
        <w:tc>
          <w:tcPr>
            <w:tcW w:w="1839" w:type="dxa"/>
            <w:vMerge w:val="restart"/>
            <w:tcBorders>
              <w:top w:val="nil"/>
              <w:left w:val="single" w:color="auto" w:sz="4" w:space="0"/>
              <w:right w:val="single" w:color="auto" w:sz="4" w:space="0"/>
            </w:tcBorders>
            <w:shd w:val="clear" w:color="000000" w:fill="FFFFFF"/>
            <w:vAlign w:val="center"/>
          </w:tcPr>
          <w:p>
            <w:pPr>
              <w:widowControl/>
              <w:spacing w:line="260" w:lineRule="exact"/>
              <w:jc w:val="center"/>
              <w:rPr>
                <w:rFonts w:hint="eastAsia" w:ascii="仿宋" w:hAnsi="仿宋" w:eastAsia="仿宋" w:cs="仿宋"/>
                <w:kern w:val="0"/>
                <w:sz w:val="22"/>
                <w:szCs w:val="22"/>
                <w:highlight w:val="none"/>
                <w:lang w:eastAsia="zh-CN"/>
              </w:rPr>
            </w:pPr>
            <w:r>
              <w:rPr>
                <w:rFonts w:hint="eastAsia" w:ascii="仿宋" w:hAnsi="仿宋" w:eastAsia="仿宋" w:cs="仿宋"/>
                <w:kern w:val="0"/>
                <w:sz w:val="22"/>
                <w:szCs w:val="22"/>
                <w:highlight w:val="none"/>
              </w:rPr>
              <w:t>朱凌杰</w:t>
            </w:r>
            <w:r>
              <w:rPr>
                <w:rFonts w:hint="eastAsia" w:ascii="仿宋" w:hAnsi="仿宋" w:eastAsia="仿宋" w:cs="仿宋"/>
                <w:kern w:val="0"/>
                <w:sz w:val="22"/>
                <w:szCs w:val="22"/>
                <w:highlight w:val="none"/>
                <w:lang w:eastAsia="zh-CN"/>
              </w:rPr>
              <w:t>（教音）</w:t>
            </w:r>
          </w:p>
        </w:tc>
        <w:tc>
          <w:tcPr>
            <w:tcW w:w="1701" w:type="dxa"/>
            <w:vMerge w:val="continue"/>
            <w:tcBorders>
              <w:left w:val="nil"/>
              <w:right w:val="single" w:color="auto" w:sz="4" w:space="0"/>
            </w:tcBorders>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040</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厚德楼413</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王佑恩</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信工</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芦惠</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经管</w:t>
            </w:r>
          </w:p>
        </w:tc>
        <w:tc>
          <w:tcPr>
            <w:tcW w:w="1839" w:type="dxa"/>
            <w:vMerge w:val="continue"/>
            <w:tcBorders>
              <w:left w:val="single" w:color="auto" w:sz="4" w:space="0"/>
              <w:right w:val="single" w:color="auto" w:sz="4" w:space="0"/>
            </w:tcBorders>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041</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厚德楼414</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梁思宇</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教音</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薛荣荣</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资化</w:t>
            </w:r>
          </w:p>
        </w:tc>
        <w:tc>
          <w:tcPr>
            <w:tcW w:w="1839" w:type="dxa"/>
            <w:vMerge w:val="continue"/>
            <w:tcBorders>
              <w:left w:val="single" w:color="auto" w:sz="4" w:space="0"/>
              <w:right w:val="single" w:color="auto" w:sz="4" w:space="0"/>
            </w:tcBorders>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042</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厚德楼415</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陈升仁</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艺设</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陈宝珠</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机电</w:t>
            </w:r>
          </w:p>
        </w:tc>
        <w:tc>
          <w:tcPr>
            <w:tcW w:w="1839" w:type="dxa"/>
            <w:vMerge w:val="continue"/>
            <w:tcBorders>
              <w:left w:val="single" w:color="auto" w:sz="4" w:space="0"/>
              <w:right w:val="single" w:color="auto" w:sz="4" w:space="0"/>
            </w:tcBorders>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043</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厚德楼416</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李伟安</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资化</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许舒敏</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教音</w:t>
            </w:r>
          </w:p>
        </w:tc>
        <w:tc>
          <w:tcPr>
            <w:tcW w:w="1839" w:type="dxa"/>
            <w:vMerge w:val="continue"/>
            <w:tcBorders>
              <w:left w:val="single" w:color="auto" w:sz="4" w:space="0"/>
              <w:right w:val="single" w:color="auto" w:sz="4" w:space="0"/>
            </w:tcBorders>
            <w:shd w:val="clear" w:color="auto" w:fill="auto"/>
            <w:vAlign w:val="center"/>
          </w:tcPr>
          <w:p>
            <w:pPr>
              <w:widowControl/>
              <w:spacing w:line="260" w:lineRule="exact"/>
              <w:jc w:val="center"/>
              <w:rPr>
                <w:rFonts w:hint="eastAsia"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044</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厚德楼417</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邓圣祥</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经管</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魏晶晶</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信工</w:t>
            </w:r>
          </w:p>
        </w:tc>
        <w:tc>
          <w:tcPr>
            <w:tcW w:w="1839" w:type="dxa"/>
            <w:vMerge w:val="continue"/>
            <w:tcBorders>
              <w:left w:val="single" w:color="auto" w:sz="4" w:space="0"/>
              <w:bottom w:val="single" w:color="000000" w:sz="4" w:space="0"/>
              <w:right w:val="single" w:color="auto" w:sz="4" w:space="0"/>
            </w:tcBorders>
            <w:shd w:val="clear" w:color="auto" w:fill="auto"/>
            <w:vAlign w:val="center"/>
          </w:tcPr>
          <w:p>
            <w:pPr>
              <w:widowControl/>
              <w:spacing w:line="260" w:lineRule="exact"/>
              <w:jc w:val="center"/>
              <w:rPr>
                <w:rFonts w:hint="eastAsia" w:ascii="仿宋" w:hAnsi="仿宋" w:eastAsia="仿宋" w:cs="仿宋"/>
                <w:kern w:val="0"/>
                <w:sz w:val="22"/>
                <w:szCs w:val="22"/>
                <w:highlight w:val="none"/>
              </w:rPr>
            </w:pPr>
          </w:p>
        </w:tc>
        <w:tc>
          <w:tcPr>
            <w:tcW w:w="1701" w:type="dxa"/>
            <w:vMerge w:val="continue"/>
            <w:tcBorders>
              <w:left w:val="nil"/>
              <w:bottom w:val="single" w:color="auto" w:sz="4" w:space="0"/>
              <w:right w:val="single" w:color="auto" w:sz="4" w:space="0"/>
            </w:tcBorders>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045</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厚德楼501</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徐欣</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建工</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周丽霞</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教音</w:t>
            </w:r>
          </w:p>
        </w:tc>
        <w:tc>
          <w:tcPr>
            <w:tcW w:w="1839" w:type="dxa"/>
            <w:vMerge w:val="restart"/>
            <w:tcBorders>
              <w:top w:val="nil"/>
              <w:left w:val="single" w:color="auto" w:sz="4" w:space="0"/>
              <w:right w:val="single" w:color="auto" w:sz="4" w:space="0"/>
            </w:tcBorders>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lang w:val="en-US" w:eastAsia="zh-CN"/>
              </w:rPr>
              <w:t>周学划</w:t>
            </w:r>
            <w:r>
              <w:rPr>
                <w:rFonts w:hint="eastAsia" w:ascii="仿宋" w:hAnsi="仿宋" w:eastAsia="仿宋" w:cs="仿宋"/>
                <w:kern w:val="0"/>
                <w:sz w:val="22"/>
                <w:szCs w:val="22"/>
                <w:highlight w:val="none"/>
              </w:rPr>
              <w:t>（艺设）</w:t>
            </w:r>
          </w:p>
        </w:tc>
        <w:tc>
          <w:tcPr>
            <w:tcW w:w="1701" w:type="dxa"/>
            <w:vMerge w:val="restart"/>
            <w:tcBorders>
              <w:top w:val="single" w:color="auto" w:sz="4" w:space="0"/>
              <w:left w:val="nil"/>
              <w:right w:val="single" w:color="auto" w:sz="4" w:space="0"/>
            </w:tcBorders>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lang w:val="en-US" w:eastAsia="zh-CN" w:bidi="ar-SA"/>
              </w:rPr>
            </w:pP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lang w:val="en-US" w:eastAsia="zh-CN" w:bidi="ar-SA"/>
              </w:rPr>
            </w:pP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046</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厚德楼502</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林峻峰</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体育</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魏剑</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机电</w:t>
            </w:r>
          </w:p>
        </w:tc>
        <w:tc>
          <w:tcPr>
            <w:tcW w:w="1839" w:type="dxa"/>
            <w:vMerge w:val="continue"/>
            <w:tcBorders>
              <w:left w:val="single" w:color="auto" w:sz="4" w:space="0"/>
              <w:right w:val="single" w:color="auto" w:sz="4" w:space="0"/>
            </w:tcBorders>
            <w:shd w:val="clear" w:color="auto" w:fill="auto"/>
            <w:vAlign w:val="center"/>
          </w:tcPr>
          <w:p>
            <w:pPr>
              <w:widowControl/>
              <w:spacing w:line="260" w:lineRule="exact"/>
              <w:jc w:val="left"/>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047</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厚德楼503</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郑仁亮</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建工</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林珊</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教音</w:t>
            </w:r>
          </w:p>
        </w:tc>
        <w:tc>
          <w:tcPr>
            <w:tcW w:w="1839" w:type="dxa"/>
            <w:vMerge w:val="continue"/>
            <w:tcBorders>
              <w:left w:val="single" w:color="auto" w:sz="4" w:space="0"/>
              <w:right w:val="single" w:color="auto" w:sz="4" w:space="0"/>
            </w:tcBorders>
            <w:shd w:val="clear" w:color="auto" w:fill="auto"/>
            <w:vAlign w:val="center"/>
          </w:tcPr>
          <w:p>
            <w:pPr>
              <w:widowControl/>
              <w:spacing w:line="260" w:lineRule="exact"/>
              <w:jc w:val="left"/>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048</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厚德楼504</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孙政</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资化</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陈芷琴</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体育</w:t>
            </w:r>
          </w:p>
        </w:tc>
        <w:tc>
          <w:tcPr>
            <w:tcW w:w="1839" w:type="dxa"/>
            <w:vMerge w:val="continue"/>
            <w:tcBorders>
              <w:left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049</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厚德楼505</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谢治海</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信工</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李晨</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艺设</w:t>
            </w:r>
          </w:p>
        </w:tc>
        <w:tc>
          <w:tcPr>
            <w:tcW w:w="1839" w:type="dxa"/>
            <w:vMerge w:val="continue"/>
            <w:tcBorders>
              <w:left w:val="single" w:color="auto" w:sz="4" w:space="0"/>
              <w:right w:val="single" w:color="auto" w:sz="4" w:space="0"/>
            </w:tcBorders>
            <w:shd w:val="clear" w:color="000000" w:fill="FFFFFF"/>
            <w:vAlign w:val="center"/>
          </w:tcPr>
          <w:p>
            <w:pPr>
              <w:widowControl/>
              <w:spacing w:line="260" w:lineRule="exact"/>
              <w:jc w:val="left"/>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050</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厚德楼506</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曹建波</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建工</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陈雨佳</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体育</w:t>
            </w:r>
          </w:p>
        </w:tc>
        <w:tc>
          <w:tcPr>
            <w:tcW w:w="1839" w:type="dxa"/>
            <w:vMerge w:val="continue"/>
            <w:tcBorders>
              <w:left w:val="single" w:color="auto" w:sz="4" w:space="0"/>
              <w:right w:val="single" w:color="auto" w:sz="4" w:space="0"/>
            </w:tcBorders>
            <w:shd w:val="clear" w:color="000000" w:fill="FFFFFF"/>
            <w:vAlign w:val="center"/>
          </w:tcPr>
          <w:p>
            <w:pPr>
              <w:widowControl/>
              <w:spacing w:line="260" w:lineRule="exact"/>
              <w:jc w:val="left"/>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051</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厚德楼507</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李军龙</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经管</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徐涛</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信工</w:t>
            </w:r>
          </w:p>
        </w:tc>
        <w:tc>
          <w:tcPr>
            <w:tcW w:w="1839" w:type="dxa"/>
            <w:vMerge w:val="continue"/>
            <w:tcBorders>
              <w:left w:val="single" w:color="auto" w:sz="4" w:space="0"/>
              <w:bottom w:val="single" w:color="000000" w:sz="4" w:space="0"/>
              <w:right w:val="single" w:color="auto" w:sz="4" w:space="0"/>
            </w:tcBorders>
            <w:shd w:val="clear" w:color="000000" w:fill="FFFFFF"/>
            <w:vAlign w:val="center"/>
          </w:tcPr>
          <w:p>
            <w:pPr>
              <w:widowControl/>
              <w:spacing w:line="260" w:lineRule="exact"/>
              <w:jc w:val="left"/>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052</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xml:space="preserve">厚德楼512 </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刘新炜</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建工</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严淑贞</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教音</w:t>
            </w:r>
          </w:p>
        </w:tc>
        <w:tc>
          <w:tcPr>
            <w:tcW w:w="1839" w:type="dxa"/>
            <w:vMerge w:val="restart"/>
            <w:tcBorders>
              <w:top w:val="nil"/>
              <w:left w:val="single" w:color="auto" w:sz="4" w:space="0"/>
              <w:right w:val="single" w:color="auto" w:sz="4" w:space="0"/>
            </w:tcBorders>
            <w:shd w:val="clear" w:color="000000" w:fill="FFFFFF"/>
            <w:vAlign w:val="center"/>
          </w:tcPr>
          <w:p>
            <w:pPr>
              <w:widowControl/>
              <w:spacing w:line="260" w:lineRule="exact"/>
              <w:jc w:val="center"/>
              <w:rPr>
                <w:rFonts w:hint="eastAsia" w:ascii="仿宋" w:hAnsi="仿宋" w:eastAsia="仿宋" w:cs="仿宋"/>
                <w:kern w:val="0"/>
                <w:sz w:val="22"/>
                <w:szCs w:val="22"/>
                <w:highlight w:val="none"/>
                <w:lang w:eastAsia="zh-CN"/>
              </w:rPr>
            </w:pPr>
            <w:r>
              <w:rPr>
                <w:rFonts w:hint="eastAsia" w:ascii="仿宋" w:hAnsi="仿宋" w:eastAsia="仿宋" w:cs="仿宋"/>
                <w:sz w:val="22"/>
                <w:szCs w:val="22"/>
                <w:highlight w:val="none"/>
                <w:lang w:val="en-US" w:eastAsia="zh-CN"/>
              </w:rPr>
              <w:t>罗智捷</w:t>
            </w:r>
            <w:r>
              <w:rPr>
                <w:rFonts w:hint="eastAsia" w:ascii="仿宋" w:hAnsi="仿宋" w:eastAsia="仿宋" w:cs="仿宋"/>
                <w:kern w:val="0"/>
                <w:sz w:val="22"/>
                <w:szCs w:val="22"/>
                <w:highlight w:val="none"/>
                <w:lang w:eastAsia="zh-CN"/>
              </w:rPr>
              <w:t>（海理）</w:t>
            </w:r>
          </w:p>
        </w:tc>
        <w:tc>
          <w:tcPr>
            <w:tcW w:w="1701" w:type="dxa"/>
            <w:vMerge w:val="continue"/>
            <w:tcBorders>
              <w:left w:val="nil"/>
              <w:right w:val="single" w:color="auto" w:sz="4" w:space="0"/>
            </w:tcBorders>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053</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厚德楼513</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蒋雪莱</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体育</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陈金兰</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机电</w:t>
            </w:r>
          </w:p>
        </w:tc>
        <w:tc>
          <w:tcPr>
            <w:tcW w:w="1839" w:type="dxa"/>
            <w:vMerge w:val="continue"/>
            <w:tcBorders>
              <w:left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054</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厚德楼514</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彭诗章</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信工</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莫艳飞</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经管</w:t>
            </w:r>
          </w:p>
        </w:tc>
        <w:tc>
          <w:tcPr>
            <w:tcW w:w="1839" w:type="dxa"/>
            <w:vMerge w:val="continue"/>
            <w:tcBorders>
              <w:left w:val="single" w:color="auto" w:sz="4" w:space="0"/>
              <w:right w:val="single" w:color="auto" w:sz="4" w:space="0"/>
            </w:tcBorders>
            <w:shd w:val="clear" w:color="auto" w:fill="auto"/>
            <w:vAlign w:val="center"/>
          </w:tcPr>
          <w:p>
            <w:pPr>
              <w:widowControl/>
              <w:spacing w:line="260" w:lineRule="exact"/>
              <w:jc w:val="left"/>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055</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厚德楼515</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张肇墨</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艺设</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魏丽萍</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建工</w:t>
            </w:r>
          </w:p>
        </w:tc>
        <w:tc>
          <w:tcPr>
            <w:tcW w:w="1839" w:type="dxa"/>
            <w:vMerge w:val="continue"/>
            <w:tcBorders>
              <w:left w:val="single" w:color="auto" w:sz="4" w:space="0"/>
              <w:right w:val="single" w:color="auto" w:sz="4" w:space="0"/>
            </w:tcBorders>
            <w:shd w:val="clear" w:color="auto" w:fill="auto"/>
            <w:vAlign w:val="center"/>
          </w:tcPr>
          <w:p>
            <w:pPr>
              <w:widowControl/>
              <w:spacing w:line="260" w:lineRule="exact"/>
              <w:jc w:val="left"/>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056</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厚德楼516</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宋伟杰</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文传</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赵燕娜</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资化</w:t>
            </w:r>
          </w:p>
        </w:tc>
        <w:tc>
          <w:tcPr>
            <w:tcW w:w="1839" w:type="dxa"/>
            <w:vMerge w:val="continue"/>
            <w:tcBorders>
              <w:left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057</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厚德楼517</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王炳富</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艺设</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邓桂萍</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财务</w:t>
            </w:r>
          </w:p>
        </w:tc>
        <w:tc>
          <w:tcPr>
            <w:tcW w:w="1839" w:type="dxa"/>
            <w:vMerge w:val="continue"/>
            <w:tcBorders>
              <w:left w:val="single" w:color="auto" w:sz="4" w:space="0"/>
              <w:right w:val="single" w:color="auto" w:sz="4" w:space="0"/>
            </w:tcBorders>
            <w:shd w:val="clear" w:color="auto" w:fill="auto"/>
            <w:vAlign w:val="center"/>
          </w:tcPr>
          <w:p>
            <w:pPr>
              <w:widowControl/>
              <w:spacing w:line="260" w:lineRule="exact"/>
              <w:jc w:val="left"/>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058</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厚德楼518</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连兆大</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经管</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石佰丽</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建工</w:t>
            </w:r>
          </w:p>
        </w:tc>
        <w:tc>
          <w:tcPr>
            <w:tcW w:w="1839" w:type="dxa"/>
            <w:vMerge w:val="continue"/>
            <w:tcBorders>
              <w:left w:val="single" w:color="auto" w:sz="4" w:space="0"/>
              <w:bottom w:val="single" w:color="000000" w:sz="4" w:space="0"/>
              <w:right w:val="single" w:color="auto" w:sz="4" w:space="0"/>
            </w:tcBorders>
            <w:shd w:val="clear" w:color="auto" w:fill="auto"/>
            <w:vAlign w:val="center"/>
          </w:tcPr>
          <w:p>
            <w:pPr>
              <w:widowControl/>
              <w:spacing w:line="260" w:lineRule="exact"/>
              <w:jc w:val="left"/>
              <w:rPr>
                <w:rFonts w:ascii="仿宋" w:hAnsi="仿宋" w:eastAsia="仿宋" w:cs="仿宋"/>
                <w:kern w:val="0"/>
                <w:sz w:val="22"/>
                <w:szCs w:val="22"/>
                <w:highlight w:val="none"/>
              </w:rPr>
            </w:pPr>
          </w:p>
        </w:tc>
        <w:tc>
          <w:tcPr>
            <w:tcW w:w="1701" w:type="dxa"/>
            <w:vMerge w:val="continue"/>
            <w:tcBorders>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bookmarkEnd w:id="17"/>
      <w:bookmarkEnd w:id="18"/>
    </w:tbl>
    <w:p>
      <w:pPr>
        <w:spacing w:line="440" w:lineRule="exact"/>
        <w:jc w:val="center"/>
        <w:rPr>
          <w:rFonts w:ascii="仿宋" w:hAnsi="仿宋" w:eastAsia="仿宋" w:cs="宋体"/>
          <w:b/>
          <w:bCs/>
          <w:kern w:val="0"/>
          <w:sz w:val="28"/>
          <w:szCs w:val="28"/>
          <w:highlight w:val="none"/>
        </w:rPr>
      </w:pPr>
    </w:p>
    <w:p>
      <w:pPr>
        <w:spacing w:line="440" w:lineRule="exact"/>
        <w:jc w:val="center"/>
        <w:rPr>
          <w:rFonts w:ascii="仿宋" w:hAnsi="仿宋" w:eastAsia="仿宋" w:cs="宋体"/>
          <w:b/>
          <w:bCs/>
          <w:kern w:val="0"/>
          <w:sz w:val="28"/>
          <w:szCs w:val="28"/>
          <w:highlight w:val="none"/>
        </w:rPr>
      </w:pPr>
    </w:p>
    <w:p>
      <w:pPr>
        <w:spacing w:line="440" w:lineRule="exact"/>
        <w:jc w:val="center"/>
        <w:rPr>
          <w:rFonts w:ascii="仿宋" w:hAnsi="仿宋" w:eastAsia="仿宋" w:cs="宋体"/>
          <w:b/>
          <w:bCs/>
          <w:kern w:val="0"/>
          <w:sz w:val="28"/>
          <w:szCs w:val="28"/>
          <w:highlight w:val="none"/>
        </w:rPr>
      </w:pPr>
    </w:p>
    <w:p>
      <w:pPr>
        <w:spacing w:line="440" w:lineRule="exact"/>
        <w:jc w:val="center"/>
        <w:rPr>
          <w:rFonts w:ascii="仿宋" w:hAnsi="仿宋" w:eastAsia="仿宋" w:cs="宋体"/>
          <w:b/>
          <w:bCs/>
          <w:kern w:val="0"/>
          <w:sz w:val="28"/>
          <w:szCs w:val="28"/>
          <w:highlight w:val="none"/>
        </w:rPr>
      </w:pPr>
    </w:p>
    <w:p>
      <w:pPr>
        <w:spacing w:line="440" w:lineRule="exact"/>
        <w:jc w:val="center"/>
        <w:rPr>
          <w:rFonts w:ascii="仿宋" w:hAnsi="仿宋" w:eastAsia="仿宋" w:cs="宋体"/>
          <w:b/>
          <w:bCs/>
          <w:kern w:val="0"/>
          <w:sz w:val="28"/>
          <w:szCs w:val="28"/>
          <w:highlight w:val="none"/>
        </w:rPr>
      </w:pPr>
    </w:p>
    <w:p>
      <w:pPr>
        <w:spacing w:line="440" w:lineRule="exact"/>
        <w:jc w:val="center"/>
        <w:rPr>
          <w:rFonts w:ascii="仿宋" w:hAnsi="仿宋" w:eastAsia="仿宋" w:cs="宋体"/>
          <w:b/>
          <w:bCs/>
          <w:kern w:val="0"/>
          <w:sz w:val="28"/>
          <w:szCs w:val="28"/>
          <w:highlight w:val="none"/>
        </w:rPr>
      </w:pPr>
    </w:p>
    <w:p>
      <w:pPr>
        <w:spacing w:line="440" w:lineRule="exact"/>
        <w:jc w:val="center"/>
        <w:rPr>
          <w:rFonts w:ascii="仿宋" w:hAnsi="仿宋" w:eastAsia="仿宋" w:cs="宋体"/>
          <w:b/>
          <w:bCs/>
          <w:kern w:val="0"/>
          <w:sz w:val="28"/>
          <w:szCs w:val="28"/>
          <w:highlight w:val="none"/>
        </w:rPr>
      </w:pPr>
    </w:p>
    <w:p>
      <w:pPr>
        <w:spacing w:line="440" w:lineRule="exact"/>
        <w:jc w:val="center"/>
        <w:rPr>
          <w:rFonts w:ascii="仿宋" w:hAnsi="仿宋" w:eastAsia="仿宋" w:cs="宋体"/>
          <w:b/>
          <w:bCs/>
          <w:kern w:val="0"/>
          <w:sz w:val="28"/>
          <w:szCs w:val="28"/>
          <w:highlight w:val="none"/>
        </w:rPr>
      </w:pPr>
    </w:p>
    <w:p>
      <w:pPr>
        <w:spacing w:line="440" w:lineRule="exact"/>
        <w:jc w:val="center"/>
        <w:rPr>
          <w:rFonts w:ascii="仿宋" w:hAnsi="仿宋" w:eastAsia="仿宋" w:cs="宋体"/>
          <w:b/>
          <w:bCs/>
          <w:kern w:val="0"/>
          <w:sz w:val="28"/>
          <w:szCs w:val="28"/>
          <w:highlight w:val="none"/>
        </w:rPr>
      </w:pPr>
    </w:p>
    <w:p>
      <w:pPr>
        <w:spacing w:line="440" w:lineRule="exact"/>
        <w:jc w:val="center"/>
        <w:rPr>
          <w:rFonts w:ascii="仿宋" w:hAnsi="仿宋" w:eastAsia="仿宋" w:cs="宋体"/>
          <w:b/>
          <w:bCs/>
          <w:kern w:val="0"/>
          <w:sz w:val="28"/>
          <w:szCs w:val="28"/>
          <w:highlight w:val="none"/>
        </w:rPr>
      </w:pPr>
    </w:p>
    <w:p>
      <w:pPr>
        <w:spacing w:line="440" w:lineRule="exact"/>
        <w:jc w:val="both"/>
        <w:rPr>
          <w:rFonts w:ascii="仿宋" w:hAnsi="仿宋" w:eastAsia="仿宋" w:cs="宋体"/>
          <w:b/>
          <w:bCs/>
          <w:kern w:val="0"/>
          <w:sz w:val="28"/>
          <w:szCs w:val="28"/>
          <w:highlight w:val="none"/>
        </w:rPr>
      </w:pPr>
    </w:p>
    <w:p>
      <w:pPr>
        <w:spacing w:line="440" w:lineRule="exact"/>
        <w:jc w:val="center"/>
        <w:rPr>
          <w:rFonts w:ascii="仿宋" w:hAnsi="仿宋" w:eastAsia="仿宋"/>
          <w:sz w:val="28"/>
          <w:szCs w:val="28"/>
          <w:highlight w:val="none"/>
        </w:rPr>
      </w:pPr>
      <w:r>
        <w:rPr>
          <w:rFonts w:hint="eastAsia" w:ascii="仿宋" w:hAnsi="仿宋" w:eastAsia="仿宋"/>
          <w:b/>
          <w:bCs/>
          <w:kern w:val="0"/>
          <w:sz w:val="28"/>
          <w:szCs w:val="28"/>
          <w:highlight w:val="none"/>
        </w:rPr>
        <w:t>明德楼(一)(</w:t>
      </w:r>
      <w:r>
        <w:rPr>
          <w:rFonts w:ascii="仿宋" w:hAnsi="仿宋" w:eastAsia="仿宋"/>
          <w:b/>
          <w:bCs/>
          <w:kern w:val="0"/>
          <w:sz w:val="28"/>
          <w:szCs w:val="28"/>
          <w:highlight w:val="none"/>
        </w:rPr>
        <w:t>059-0</w:t>
      </w:r>
      <w:r>
        <w:rPr>
          <w:rFonts w:hint="eastAsia" w:ascii="仿宋" w:hAnsi="仿宋" w:eastAsia="仿宋"/>
          <w:b/>
          <w:bCs/>
          <w:kern w:val="0"/>
          <w:sz w:val="28"/>
          <w:szCs w:val="28"/>
          <w:highlight w:val="none"/>
        </w:rPr>
        <w:t>75考</w:t>
      </w:r>
      <w:r>
        <w:rPr>
          <w:rFonts w:hint="eastAsia" w:ascii="仿宋" w:hAnsi="仿宋" w:eastAsia="仿宋" w:cs="宋体"/>
          <w:b/>
          <w:bCs/>
          <w:kern w:val="0"/>
          <w:sz w:val="28"/>
          <w:szCs w:val="28"/>
          <w:highlight w:val="none"/>
        </w:rPr>
        <w:t>场</w:t>
      </w:r>
      <w:r>
        <w:rPr>
          <w:rFonts w:hint="eastAsia" w:ascii="仿宋" w:hAnsi="仿宋" w:eastAsia="仿宋"/>
          <w:b/>
          <w:bCs/>
          <w:kern w:val="0"/>
          <w:sz w:val="28"/>
          <w:szCs w:val="28"/>
          <w:highlight w:val="none"/>
        </w:rPr>
        <w:t>)</w:t>
      </w:r>
    </w:p>
    <w:tbl>
      <w:tblPr>
        <w:tblStyle w:val="18"/>
        <w:tblW w:w="0" w:type="auto"/>
        <w:jc w:val="center"/>
        <w:tblLayout w:type="fixed"/>
        <w:tblCellMar>
          <w:top w:w="0" w:type="dxa"/>
          <w:left w:w="108" w:type="dxa"/>
          <w:bottom w:w="0" w:type="dxa"/>
          <w:right w:w="108" w:type="dxa"/>
        </w:tblCellMar>
      </w:tblPr>
      <w:tblGrid>
        <w:gridCol w:w="14678"/>
      </w:tblGrid>
      <w:tr>
        <w:trPr>
          <w:trHeight w:val="340" w:hRule="atLeast"/>
          <w:jc w:val="center"/>
        </w:trPr>
        <w:tc>
          <w:tcPr>
            <w:tcW w:w="14678" w:type="dxa"/>
            <w:vAlign w:val="center"/>
          </w:tcPr>
          <w:tbl>
            <w:tblPr>
              <w:tblStyle w:val="18"/>
              <w:tblW w:w="13921" w:type="dxa"/>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827"/>
              <w:gridCol w:w="567"/>
              <w:gridCol w:w="1891"/>
              <w:gridCol w:w="1102"/>
              <w:gridCol w:w="828"/>
              <w:gridCol w:w="1254"/>
              <w:gridCol w:w="861"/>
              <w:gridCol w:w="1977"/>
              <w:gridCol w:w="1726"/>
              <w:gridCol w:w="1134"/>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1" w:type="dxa"/>
                  <w:shd w:val="clear" w:color="000000" w:fill="FFFFFF"/>
                  <w:vAlign w:val="center"/>
                </w:tcPr>
                <w:p>
                  <w:pPr>
                    <w:widowControl/>
                    <w:spacing w:line="28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级别</w:t>
                  </w:r>
                </w:p>
              </w:tc>
              <w:tc>
                <w:tcPr>
                  <w:tcW w:w="827" w:type="dxa"/>
                  <w:shd w:val="clear" w:color="000000" w:fill="FFFFFF"/>
                  <w:vAlign w:val="center"/>
                </w:tcPr>
                <w:p>
                  <w:pPr>
                    <w:widowControl/>
                    <w:spacing w:line="28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考场</w:t>
                  </w:r>
                </w:p>
              </w:tc>
              <w:tc>
                <w:tcPr>
                  <w:tcW w:w="567" w:type="dxa"/>
                  <w:shd w:val="clear" w:color="000000" w:fill="FFFFFF"/>
                  <w:vAlign w:val="center"/>
                </w:tcPr>
                <w:p>
                  <w:pPr>
                    <w:widowControl/>
                    <w:spacing w:line="28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人数</w:t>
                  </w:r>
                </w:p>
              </w:tc>
              <w:tc>
                <w:tcPr>
                  <w:tcW w:w="1891" w:type="dxa"/>
                  <w:shd w:val="clear" w:color="000000" w:fill="FFFFFF"/>
                  <w:vAlign w:val="center"/>
                </w:tcPr>
                <w:p>
                  <w:pPr>
                    <w:widowControl/>
                    <w:spacing w:line="28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教室</w:t>
                  </w:r>
                </w:p>
              </w:tc>
              <w:tc>
                <w:tcPr>
                  <w:tcW w:w="1102" w:type="dxa"/>
                  <w:shd w:val="clear" w:color="000000" w:fill="FFFFFF"/>
                  <w:vAlign w:val="center"/>
                </w:tcPr>
                <w:p>
                  <w:pPr>
                    <w:widowControl/>
                    <w:spacing w:line="28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监考员甲</w:t>
                  </w:r>
                </w:p>
              </w:tc>
              <w:tc>
                <w:tcPr>
                  <w:tcW w:w="828" w:type="dxa"/>
                  <w:shd w:val="clear" w:color="000000" w:fill="FFFFFF"/>
                  <w:vAlign w:val="center"/>
                </w:tcPr>
                <w:p>
                  <w:pPr>
                    <w:widowControl/>
                    <w:spacing w:line="28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部门</w:t>
                  </w:r>
                </w:p>
              </w:tc>
              <w:tc>
                <w:tcPr>
                  <w:tcW w:w="1254" w:type="dxa"/>
                  <w:shd w:val="clear" w:color="000000" w:fill="FFFFFF"/>
                  <w:vAlign w:val="center"/>
                </w:tcPr>
                <w:p>
                  <w:pPr>
                    <w:widowControl/>
                    <w:spacing w:line="28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监考员乙</w:t>
                  </w:r>
                </w:p>
              </w:tc>
              <w:tc>
                <w:tcPr>
                  <w:tcW w:w="861" w:type="dxa"/>
                  <w:shd w:val="clear" w:color="000000" w:fill="FFFFFF"/>
                  <w:vAlign w:val="center"/>
                </w:tcPr>
                <w:p>
                  <w:pPr>
                    <w:widowControl/>
                    <w:spacing w:line="28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部门</w:t>
                  </w:r>
                </w:p>
              </w:tc>
              <w:tc>
                <w:tcPr>
                  <w:tcW w:w="1977" w:type="dxa"/>
                  <w:shd w:val="clear" w:color="000000" w:fill="FFFFFF"/>
                  <w:vAlign w:val="center"/>
                </w:tcPr>
                <w:p>
                  <w:pPr>
                    <w:widowControl/>
                    <w:spacing w:line="28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流动监考</w:t>
                  </w:r>
                </w:p>
              </w:tc>
              <w:tc>
                <w:tcPr>
                  <w:tcW w:w="1726" w:type="dxa"/>
                  <w:shd w:val="clear" w:color="000000" w:fill="FFFFFF"/>
                  <w:vAlign w:val="center"/>
                </w:tcPr>
                <w:p>
                  <w:pPr>
                    <w:widowControl/>
                    <w:spacing w:line="28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楼栋考务</w:t>
                  </w:r>
                </w:p>
              </w:tc>
              <w:tc>
                <w:tcPr>
                  <w:tcW w:w="1134" w:type="dxa"/>
                  <w:shd w:val="clear" w:color="000000" w:fill="FFFFFF"/>
                  <w:vAlign w:val="center"/>
                </w:tcPr>
                <w:p>
                  <w:pPr>
                    <w:widowControl/>
                    <w:spacing w:line="28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后备监考</w:t>
                  </w:r>
                </w:p>
              </w:tc>
              <w:tc>
                <w:tcPr>
                  <w:tcW w:w="993" w:type="dxa"/>
                  <w:shd w:val="clear" w:color="000000" w:fill="FFFFFF"/>
                  <w:vAlign w:val="center"/>
                </w:tcPr>
                <w:p>
                  <w:pPr>
                    <w:widowControl/>
                    <w:spacing w:line="28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1" w:type="dxa"/>
                  <w:shd w:val="clear" w:color="000000" w:fill="FFFFFF"/>
                  <w:vAlign w:val="center"/>
                </w:tcPr>
                <w:p>
                  <w:pPr>
                    <w:widowControl/>
                    <w:jc w:val="center"/>
                    <w:rPr>
                      <w:rFonts w:ascii="仿宋" w:hAnsi="仿宋" w:eastAsia="仿宋" w:cs="仿宋"/>
                      <w:kern w:val="0"/>
                      <w:sz w:val="22"/>
                      <w:szCs w:val="22"/>
                      <w:highlight w:val="none"/>
                    </w:rPr>
                  </w:pPr>
                  <w:bookmarkStart w:id="19" w:name="OLE_LINK15" w:colFirst="10" w:colLast="11"/>
                  <w:bookmarkStart w:id="20" w:name="OLE_LINK21" w:colFirst="10" w:colLast="10"/>
                  <w:bookmarkStart w:id="21" w:name="OLE_LINK20" w:colFirst="8" w:colLast="8"/>
                  <w:bookmarkStart w:id="22" w:name="OLE_LINK18" w:colFirst="4" w:colLast="4"/>
                  <w:bookmarkStart w:id="23" w:name="OLE_LINK6" w:colFirst="4" w:colLast="7"/>
                  <w:bookmarkStart w:id="24" w:name="OLE_LINK19" w:colFirst="6" w:colLast="6"/>
                  <w:r>
                    <w:rPr>
                      <w:rFonts w:hint="eastAsia" w:ascii="仿宋" w:hAnsi="仿宋" w:eastAsia="仿宋" w:cs="仿宋"/>
                      <w:sz w:val="22"/>
                      <w:szCs w:val="22"/>
                      <w:highlight w:val="none"/>
                    </w:rPr>
                    <w:t>CET4</w:t>
                  </w:r>
                </w:p>
              </w:tc>
              <w:tc>
                <w:tcPr>
                  <w:tcW w:w="82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059</w:t>
                  </w:r>
                </w:p>
              </w:tc>
              <w:tc>
                <w:tcPr>
                  <w:tcW w:w="56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9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明德楼(一)213</w:t>
                  </w:r>
                </w:p>
              </w:tc>
              <w:tc>
                <w:tcPr>
                  <w:tcW w:w="1102"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于建锋</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艺设</w:t>
                  </w:r>
                </w:p>
              </w:tc>
              <w:tc>
                <w:tcPr>
                  <w:tcW w:w="1254"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萧祖玲</w:t>
                  </w:r>
                </w:p>
              </w:tc>
              <w:tc>
                <w:tcPr>
                  <w:tcW w:w="861"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信工</w:t>
                  </w:r>
                </w:p>
              </w:tc>
              <w:tc>
                <w:tcPr>
                  <w:tcW w:w="1977" w:type="dxa"/>
                  <w:vMerge w:val="restart"/>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r>
                    <w:rPr>
                      <w:rFonts w:hint="eastAsia" w:ascii="仿宋" w:hAnsi="仿宋" w:eastAsia="仿宋" w:cs="仿宋"/>
                      <w:sz w:val="22"/>
                      <w:szCs w:val="22"/>
                      <w:highlight w:val="none"/>
                      <w:lang w:val="en-US" w:eastAsia="zh-CN"/>
                    </w:rPr>
                    <w:t>戴红宇（马院）</w:t>
                  </w:r>
                </w:p>
              </w:tc>
              <w:tc>
                <w:tcPr>
                  <w:tcW w:w="1726" w:type="dxa"/>
                  <w:vMerge w:val="restart"/>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lang w:eastAsia="zh-CN"/>
                    </w:rPr>
                    <w:t>廖梦晴</w:t>
                  </w:r>
                  <w:r>
                    <w:rPr>
                      <w:rFonts w:hint="eastAsia" w:ascii="仿宋" w:hAnsi="仿宋" w:eastAsia="仿宋" w:cs="仿宋"/>
                      <w:kern w:val="0"/>
                      <w:sz w:val="22"/>
                      <w:szCs w:val="22"/>
                      <w:highlight w:val="none"/>
                    </w:rPr>
                    <w:t>(教务)</w:t>
                  </w:r>
                  <w:bookmarkStart w:id="25" w:name="OLE_LINK4"/>
                </w:p>
                <w:bookmarkEnd w:id="25"/>
                <w:p>
                  <w:pPr>
                    <w:widowControl/>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任龙飞</w:t>
                  </w:r>
                </w:p>
              </w:tc>
              <w:tc>
                <w:tcPr>
                  <w:tcW w:w="993"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体育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2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060</w:t>
                  </w:r>
                </w:p>
              </w:tc>
              <w:tc>
                <w:tcPr>
                  <w:tcW w:w="56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9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明德楼(一)215</w:t>
                  </w:r>
                </w:p>
              </w:tc>
              <w:tc>
                <w:tcPr>
                  <w:tcW w:w="1102"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张发兵</w:t>
                  </w:r>
                </w:p>
              </w:tc>
              <w:tc>
                <w:tcPr>
                  <w:tcW w:w="828"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建工</w:t>
                  </w:r>
                </w:p>
              </w:tc>
              <w:tc>
                <w:tcPr>
                  <w:tcW w:w="1254"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eastAsia="zh-CN"/>
                    </w:rPr>
                    <w:t>严玲霞</w:t>
                  </w:r>
                </w:p>
              </w:tc>
              <w:tc>
                <w:tcPr>
                  <w:tcW w:w="861"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三创</w:t>
                  </w:r>
                </w:p>
              </w:tc>
              <w:tc>
                <w:tcPr>
                  <w:tcW w:w="1977" w:type="dxa"/>
                  <w:vMerge w:val="continue"/>
                  <w:shd w:val="clear" w:color="auto" w:fill="auto"/>
                  <w:vAlign w:val="center"/>
                </w:tcPr>
                <w:p>
                  <w:pPr>
                    <w:widowControl/>
                    <w:spacing w:line="260" w:lineRule="exact"/>
                    <w:jc w:val="center"/>
                    <w:rPr>
                      <w:rFonts w:hint="eastAsia" w:ascii="仿宋" w:hAnsi="仿宋" w:eastAsia="仿宋" w:cs="仿宋"/>
                      <w:kern w:val="0"/>
                      <w:sz w:val="22"/>
                      <w:szCs w:val="22"/>
                      <w:highlight w:val="none"/>
                    </w:rPr>
                  </w:pPr>
                </w:p>
              </w:tc>
              <w:tc>
                <w:tcPr>
                  <w:tcW w:w="1726" w:type="dxa"/>
                  <w:vMerge w:val="continue"/>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方舟</w:t>
                  </w:r>
                </w:p>
              </w:tc>
              <w:tc>
                <w:tcPr>
                  <w:tcW w:w="993"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经管</w:t>
                  </w:r>
                </w:p>
              </w:tc>
            </w:tr>
            <w:bookmarkEnd w:id="19"/>
            <w:bookmark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2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061</w:t>
                  </w:r>
                </w:p>
              </w:tc>
              <w:tc>
                <w:tcPr>
                  <w:tcW w:w="56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9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明德楼(一)311</w:t>
                  </w:r>
                </w:p>
              </w:tc>
              <w:tc>
                <w:tcPr>
                  <w:tcW w:w="1102"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冯振烽</w:t>
                  </w:r>
                </w:p>
              </w:tc>
              <w:tc>
                <w:tcPr>
                  <w:tcW w:w="828"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艺设</w:t>
                  </w:r>
                </w:p>
              </w:tc>
              <w:tc>
                <w:tcPr>
                  <w:tcW w:w="1254"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赵晶晶</w:t>
                  </w:r>
                </w:p>
              </w:tc>
              <w:tc>
                <w:tcPr>
                  <w:tcW w:w="861"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资化</w:t>
                  </w:r>
                </w:p>
              </w:tc>
              <w:tc>
                <w:tcPr>
                  <w:tcW w:w="1977" w:type="dxa"/>
                  <w:vMerge w:val="continue"/>
                  <w:shd w:val="clear" w:color="auto" w:fill="auto"/>
                  <w:vAlign w:val="center"/>
                </w:tcPr>
                <w:p>
                  <w:pPr>
                    <w:widowControl/>
                    <w:spacing w:line="260" w:lineRule="exact"/>
                    <w:jc w:val="center"/>
                    <w:rPr>
                      <w:rFonts w:hint="eastAsia" w:ascii="仿宋" w:hAnsi="仿宋" w:eastAsia="仿宋" w:cs="仿宋"/>
                      <w:kern w:val="0"/>
                      <w:sz w:val="22"/>
                      <w:szCs w:val="22"/>
                      <w:highlight w:val="none"/>
                    </w:rPr>
                  </w:pPr>
                </w:p>
              </w:tc>
              <w:tc>
                <w:tcPr>
                  <w:tcW w:w="1726" w:type="dxa"/>
                  <w:vMerge w:val="continue"/>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jc w:val="center"/>
                    <w:rPr>
                      <w:rFonts w:ascii="仿宋" w:hAnsi="仿宋" w:eastAsia="仿宋" w:cs="仿宋"/>
                      <w:kern w:val="0"/>
                      <w:sz w:val="22"/>
                      <w:szCs w:val="22"/>
                      <w:highlight w:val="none"/>
                      <w:lang w:val="en-US" w:eastAsia="zh-CN" w:bidi="ar-SA"/>
                    </w:rPr>
                  </w:pPr>
                </w:p>
              </w:tc>
              <w:tc>
                <w:tcPr>
                  <w:tcW w:w="993" w:type="dxa"/>
                  <w:shd w:val="clear" w:color="000000" w:fill="FFFFFF"/>
                  <w:vAlign w:val="center"/>
                </w:tcPr>
                <w:p>
                  <w:pPr>
                    <w:jc w:val="center"/>
                    <w:rPr>
                      <w:rFonts w:ascii="仿宋" w:hAnsi="仿宋" w:eastAsia="仿宋" w:cs="仿宋"/>
                      <w:kern w:val="0"/>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2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062</w:t>
                  </w:r>
                </w:p>
              </w:tc>
              <w:tc>
                <w:tcPr>
                  <w:tcW w:w="56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9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明德楼(一)313</w:t>
                  </w:r>
                </w:p>
              </w:tc>
              <w:tc>
                <w:tcPr>
                  <w:tcW w:w="1102"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赵俊</w:t>
                  </w:r>
                </w:p>
              </w:tc>
              <w:tc>
                <w:tcPr>
                  <w:tcW w:w="828"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机电</w:t>
                  </w:r>
                </w:p>
              </w:tc>
              <w:tc>
                <w:tcPr>
                  <w:tcW w:w="1254"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eastAsia="zh-CN"/>
                    </w:rPr>
                    <w:t>米玲菲</w:t>
                  </w:r>
                </w:p>
              </w:tc>
              <w:tc>
                <w:tcPr>
                  <w:tcW w:w="861"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三创</w:t>
                  </w:r>
                </w:p>
              </w:tc>
              <w:tc>
                <w:tcPr>
                  <w:tcW w:w="1977" w:type="dxa"/>
                  <w:vMerge w:val="continue"/>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p>
              </w:tc>
              <w:tc>
                <w:tcPr>
                  <w:tcW w:w="1726" w:type="dxa"/>
                  <w:vMerge w:val="continue"/>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993"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2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063</w:t>
                  </w:r>
                </w:p>
              </w:tc>
              <w:tc>
                <w:tcPr>
                  <w:tcW w:w="56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9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明德楼(一)315</w:t>
                  </w:r>
                </w:p>
              </w:tc>
              <w:tc>
                <w:tcPr>
                  <w:tcW w:w="1102"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尤垂桔</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信工</w:t>
                  </w:r>
                </w:p>
              </w:tc>
              <w:tc>
                <w:tcPr>
                  <w:tcW w:w="1254"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rPr>
                    <w:t>郭婷</w:t>
                  </w:r>
                </w:p>
              </w:tc>
              <w:tc>
                <w:tcPr>
                  <w:tcW w:w="861" w:type="dxa"/>
                  <w:shd w:val="clear" w:color="000000" w:fill="FFFFFF"/>
                  <w:vAlign w:val="center"/>
                </w:tcPr>
                <w:p>
                  <w:pPr>
                    <w:jc w:val="center"/>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艺设</w:t>
                  </w:r>
                </w:p>
              </w:tc>
              <w:tc>
                <w:tcPr>
                  <w:tcW w:w="1977" w:type="dxa"/>
                  <w:vMerge w:val="continue"/>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p>
              </w:tc>
              <w:tc>
                <w:tcPr>
                  <w:tcW w:w="1726" w:type="dxa"/>
                  <w:vMerge w:val="continue"/>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993"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2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064</w:t>
                  </w:r>
                </w:p>
              </w:tc>
              <w:tc>
                <w:tcPr>
                  <w:tcW w:w="56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9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明德楼(一)318</w:t>
                  </w:r>
                </w:p>
              </w:tc>
              <w:tc>
                <w:tcPr>
                  <w:tcW w:w="1102"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余鑫</w:t>
                  </w:r>
                </w:p>
              </w:tc>
              <w:tc>
                <w:tcPr>
                  <w:tcW w:w="828"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建工</w:t>
                  </w:r>
                </w:p>
              </w:tc>
              <w:tc>
                <w:tcPr>
                  <w:tcW w:w="1254"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val="en-US" w:eastAsia="zh-CN"/>
                    </w:rPr>
                    <w:t>罗兰芳</w:t>
                  </w:r>
                </w:p>
              </w:tc>
              <w:tc>
                <w:tcPr>
                  <w:tcW w:w="861"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经管</w:t>
                  </w:r>
                </w:p>
              </w:tc>
              <w:tc>
                <w:tcPr>
                  <w:tcW w:w="1977" w:type="dxa"/>
                  <w:vMerge w:val="restart"/>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余水妹（艺设）</w:t>
                  </w:r>
                </w:p>
              </w:tc>
              <w:tc>
                <w:tcPr>
                  <w:tcW w:w="1726" w:type="dxa"/>
                  <w:vMerge w:val="continue"/>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lang w:val="en-US" w:eastAsia="zh-CN" w:bidi="ar-SA"/>
                    </w:rPr>
                  </w:pPr>
                </w:p>
              </w:tc>
              <w:tc>
                <w:tcPr>
                  <w:tcW w:w="993" w:type="dxa"/>
                  <w:shd w:val="clear" w:color="000000" w:fill="FFFFFF"/>
                  <w:vAlign w:val="center"/>
                </w:tcPr>
                <w:p>
                  <w:pPr>
                    <w:widowControl/>
                    <w:spacing w:line="260" w:lineRule="exact"/>
                    <w:jc w:val="center"/>
                    <w:rPr>
                      <w:rFonts w:ascii="仿宋" w:hAnsi="仿宋" w:eastAsia="仿宋" w:cs="仿宋"/>
                      <w:kern w:val="0"/>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2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065</w:t>
                  </w:r>
                </w:p>
              </w:tc>
              <w:tc>
                <w:tcPr>
                  <w:tcW w:w="56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9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明德楼(一)320</w:t>
                  </w:r>
                </w:p>
              </w:tc>
              <w:tc>
                <w:tcPr>
                  <w:tcW w:w="110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曾祥明</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马院</w:t>
                  </w:r>
                </w:p>
              </w:tc>
              <w:tc>
                <w:tcPr>
                  <w:tcW w:w="1254"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val="en-US" w:eastAsia="zh-CN"/>
                    </w:rPr>
                    <w:t>翟苏宇</w:t>
                  </w:r>
                </w:p>
              </w:tc>
              <w:tc>
                <w:tcPr>
                  <w:tcW w:w="861"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资化</w:t>
                  </w:r>
                </w:p>
              </w:tc>
              <w:tc>
                <w:tcPr>
                  <w:tcW w:w="1977" w:type="dxa"/>
                  <w:vMerge w:val="continue"/>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p>
              </w:tc>
              <w:tc>
                <w:tcPr>
                  <w:tcW w:w="1726" w:type="dxa"/>
                  <w:vMerge w:val="continue"/>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993"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2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066</w:t>
                  </w:r>
                </w:p>
              </w:tc>
              <w:tc>
                <w:tcPr>
                  <w:tcW w:w="56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9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明德楼(一)322</w:t>
                  </w:r>
                </w:p>
              </w:tc>
              <w:tc>
                <w:tcPr>
                  <w:tcW w:w="110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张守用</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eastAsia="zh-CN"/>
                    </w:rPr>
                    <w:t>艺设</w:t>
                  </w:r>
                </w:p>
              </w:tc>
              <w:tc>
                <w:tcPr>
                  <w:tcW w:w="1254"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邱丽梅</w:t>
                  </w:r>
                </w:p>
              </w:tc>
              <w:tc>
                <w:tcPr>
                  <w:tcW w:w="861"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机电</w:t>
                  </w:r>
                </w:p>
              </w:tc>
              <w:tc>
                <w:tcPr>
                  <w:tcW w:w="1977" w:type="dxa"/>
                  <w:vMerge w:val="continue"/>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p>
              </w:tc>
              <w:tc>
                <w:tcPr>
                  <w:tcW w:w="1726" w:type="dxa"/>
                  <w:vMerge w:val="continue"/>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993"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2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067</w:t>
                  </w:r>
                </w:p>
              </w:tc>
              <w:tc>
                <w:tcPr>
                  <w:tcW w:w="56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9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明德楼(一)324</w:t>
                  </w:r>
                </w:p>
              </w:tc>
              <w:tc>
                <w:tcPr>
                  <w:tcW w:w="1102"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王越发</w:t>
                  </w:r>
                </w:p>
              </w:tc>
              <w:tc>
                <w:tcPr>
                  <w:tcW w:w="828"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文传</w:t>
                  </w:r>
                </w:p>
              </w:tc>
              <w:tc>
                <w:tcPr>
                  <w:tcW w:w="1254"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吴红燕</w:t>
                  </w:r>
                </w:p>
              </w:tc>
              <w:tc>
                <w:tcPr>
                  <w:tcW w:w="861"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资化</w:t>
                  </w:r>
                </w:p>
              </w:tc>
              <w:tc>
                <w:tcPr>
                  <w:tcW w:w="1977" w:type="dxa"/>
                  <w:vMerge w:val="continue"/>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p>
              </w:tc>
              <w:tc>
                <w:tcPr>
                  <w:tcW w:w="1726" w:type="dxa"/>
                  <w:vMerge w:val="continue"/>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993"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6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2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068</w:t>
                  </w:r>
                </w:p>
              </w:tc>
              <w:tc>
                <w:tcPr>
                  <w:tcW w:w="56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91" w:type="dxa"/>
                  <w:shd w:val="clear" w:color="000000" w:fill="FFFFFF"/>
                  <w:vAlign w:val="bottom"/>
                </w:tcPr>
                <w:p>
                  <w:pPr>
                    <w:widowControl/>
                    <w:jc w:val="center"/>
                    <w:textAlignment w:val="bottom"/>
                    <w:rPr>
                      <w:rFonts w:ascii="仿宋" w:hAnsi="仿宋" w:eastAsia="仿宋" w:cs="仿宋"/>
                      <w:color w:val="000000"/>
                      <w:sz w:val="22"/>
                      <w:szCs w:val="22"/>
                      <w:highlight w:val="none"/>
                    </w:rPr>
                  </w:pPr>
                  <w:r>
                    <w:rPr>
                      <w:rFonts w:hint="eastAsia" w:ascii="仿宋" w:hAnsi="仿宋" w:eastAsia="仿宋" w:cs="仿宋"/>
                      <w:sz w:val="22"/>
                      <w:szCs w:val="22"/>
                      <w:highlight w:val="none"/>
                    </w:rPr>
                    <w:t>明德楼(一)407</w:t>
                  </w:r>
                </w:p>
              </w:tc>
              <w:tc>
                <w:tcPr>
                  <w:tcW w:w="1102"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王峥</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经管</w:t>
                  </w:r>
                </w:p>
              </w:tc>
              <w:tc>
                <w:tcPr>
                  <w:tcW w:w="1254"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余文琼</w:t>
                  </w:r>
                </w:p>
              </w:tc>
              <w:tc>
                <w:tcPr>
                  <w:tcW w:w="861"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信工</w:t>
                  </w:r>
                </w:p>
              </w:tc>
              <w:tc>
                <w:tcPr>
                  <w:tcW w:w="1977" w:type="dxa"/>
                  <w:vMerge w:val="restart"/>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lang w:eastAsia="zh-CN"/>
                    </w:rPr>
                    <w:t>杨卓</w:t>
                  </w:r>
                  <w:r>
                    <w:rPr>
                      <w:rFonts w:hint="eastAsia" w:ascii="仿宋" w:hAnsi="仿宋" w:eastAsia="仿宋" w:cs="仿宋"/>
                      <w:kern w:val="0"/>
                      <w:sz w:val="22"/>
                      <w:szCs w:val="22"/>
                      <w:highlight w:val="none"/>
                    </w:rPr>
                    <w:t>（</w:t>
                  </w:r>
                  <w:r>
                    <w:rPr>
                      <w:rFonts w:hint="eastAsia" w:ascii="仿宋" w:hAnsi="仿宋" w:eastAsia="仿宋" w:cs="仿宋"/>
                      <w:kern w:val="0"/>
                      <w:sz w:val="22"/>
                      <w:szCs w:val="22"/>
                      <w:highlight w:val="none"/>
                      <w:lang w:eastAsia="zh-CN"/>
                    </w:rPr>
                    <w:t>教务</w:t>
                  </w:r>
                  <w:r>
                    <w:rPr>
                      <w:rFonts w:hint="eastAsia" w:ascii="仿宋" w:hAnsi="仿宋" w:eastAsia="仿宋" w:cs="仿宋"/>
                      <w:kern w:val="0"/>
                      <w:sz w:val="22"/>
                      <w:szCs w:val="22"/>
                      <w:highlight w:val="none"/>
                    </w:rPr>
                    <w:t>）</w:t>
                  </w:r>
                </w:p>
              </w:tc>
              <w:tc>
                <w:tcPr>
                  <w:tcW w:w="1726" w:type="dxa"/>
                  <w:vMerge w:val="continue"/>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993"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2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069</w:t>
                  </w:r>
                </w:p>
              </w:tc>
              <w:tc>
                <w:tcPr>
                  <w:tcW w:w="56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9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明德楼(一)411</w:t>
                  </w:r>
                </w:p>
              </w:tc>
              <w:tc>
                <w:tcPr>
                  <w:tcW w:w="1102"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赵科森</w:t>
                  </w:r>
                </w:p>
              </w:tc>
              <w:tc>
                <w:tcPr>
                  <w:tcW w:w="828"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机电</w:t>
                  </w:r>
                </w:p>
              </w:tc>
              <w:tc>
                <w:tcPr>
                  <w:tcW w:w="1254"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kern w:val="0"/>
                      <w:sz w:val="22"/>
                      <w:szCs w:val="22"/>
                      <w:highlight w:val="none"/>
                      <w:lang w:eastAsia="zh-CN"/>
                    </w:rPr>
                    <w:t>朱婕</w:t>
                  </w:r>
                </w:p>
              </w:tc>
              <w:tc>
                <w:tcPr>
                  <w:tcW w:w="861"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教音</w:t>
                  </w:r>
                </w:p>
              </w:tc>
              <w:tc>
                <w:tcPr>
                  <w:tcW w:w="1977" w:type="dxa"/>
                  <w:vMerge w:val="continue"/>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p>
              </w:tc>
              <w:tc>
                <w:tcPr>
                  <w:tcW w:w="1726" w:type="dxa"/>
                  <w:vMerge w:val="continue"/>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993"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2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070</w:t>
                  </w:r>
                </w:p>
              </w:tc>
              <w:tc>
                <w:tcPr>
                  <w:tcW w:w="56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9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明德楼(一)413</w:t>
                  </w:r>
                </w:p>
              </w:tc>
              <w:tc>
                <w:tcPr>
                  <w:tcW w:w="1102"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陈桐</w:t>
                  </w:r>
                </w:p>
              </w:tc>
              <w:tc>
                <w:tcPr>
                  <w:tcW w:w="828"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文传</w:t>
                  </w:r>
                </w:p>
              </w:tc>
              <w:tc>
                <w:tcPr>
                  <w:tcW w:w="1254"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杨悦</w:t>
                  </w:r>
                </w:p>
              </w:tc>
              <w:tc>
                <w:tcPr>
                  <w:tcW w:w="861"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建工</w:t>
                  </w:r>
                </w:p>
              </w:tc>
              <w:tc>
                <w:tcPr>
                  <w:tcW w:w="1977" w:type="dxa"/>
                  <w:vMerge w:val="continue"/>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p>
              </w:tc>
              <w:tc>
                <w:tcPr>
                  <w:tcW w:w="1726" w:type="dxa"/>
                  <w:vMerge w:val="continue"/>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993"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2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071</w:t>
                  </w:r>
                </w:p>
              </w:tc>
              <w:tc>
                <w:tcPr>
                  <w:tcW w:w="56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9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明德楼(一)415</w:t>
                  </w:r>
                </w:p>
              </w:tc>
              <w:tc>
                <w:tcPr>
                  <w:tcW w:w="1102"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张山清</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信工</w:t>
                  </w:r>
                </w:p>
              </w:tc>
              <w:tc>
                <w:tcPr>
                  <w:tcW w:w="1254"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陈婷</w:t>
                  </w:r>
                </w:p>
              </w:tc>
              <w:tc>
                <w:tcPr>
                  <w:tcW w:w="861"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艺设</w:t>
                  </w:r>
                </w:p>
              </w:tc>
              <w:tc>
                <w:tcPr>
                  <w:tcW w:w="1977" w:type="dxa"/>
                  <w:vMerge w:val="continue"/>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p>
              </w:tc>
              <w:tc>
                <w:tcPr>
                  <w:tcW w:w="1726" w:type="dxa"/>
                  <w:vMerge w:val="continue"/>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993"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2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072</w:t>
                  </w:r>
                </w:p>
              </w:tc>
              <w:tc>
                <w:tcPr>
                  <w:tcW w:w="56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9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明德楼(一)418</w:t>
                  </w:r>
                </w:p>
              </w:tc>
              <w:tc>
                <w:tcPr>
                  <w:tcW w:w="1102"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张仁巍</w:t>
                  </w:r>
                </w:p>
              </w:tc>
              <w:tc>
                <w:tcPr>
                  <w:tcW w:w="828"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建工</w:t>
                  </w:r>
                </w:p>
              </w:tc>
              <w:tc>
                <w:tcPr>
                  <w:tcW w:w="1254"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蒲逍</w:t>
                  </w:r>
                </w:p>
              </w:tc>
              <w:tc>
                <w:tcPr>
                  <w:tcW w:w="861"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经管</w:t>
                  </w:r>
                </w:p>
              </w:tc>
              <w:tc>
                <w:tcPr>
                  <w:tcW w:w="1977" w:type="dxa"/>
                  <w:vMerge w:val="restart"/>
                  <w:shd w:val="clear" w:color="auto" w:fill="auto"/>
                  <w:vAlign w:val="center"/>
                </w:tcPr>
                <w:p>
                  <w:pPr>
                    <w:widowControl/>
                    <w:spacing w:line="260" w:lineRule="exact"/>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lang w:val="en-US" w:eastAsia="zh-CN"/>
                    </w:rPr>
                    <w:t>周斌（成教）</w:t>
                  </w:r>
                </w:p>
              </w:tc>
              <w:tc>
                <w:tcPr>
                  <w:tcW w:w="1726" w:type="dxa"/>
                  <w:vMerge w:val="continue"/>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993"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r>
            <w:bookmark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2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073</w:t>
                  </w:r>
                </w:p>
              </w:tc>
              <w:tc>
                <w:tcPr>
                  <w:tcW w:w="56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91"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明德楼(一)420</w:t>
                  </w:r>
                </w:p>
              </w:tc>
              <w:tc>
                <w:tcPr>
                  <w:tcW w:w="110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周鹏</w:t>
                  </w:r>
                </w:p>
              </w:tc>
              <w:tc>
                <w:tcPr>
                  <w:tcW w:w="828"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文传</w:t>
                  </w:r>
                </w:p>
              </w:tc>
              <w:tc>
                <w:tcPr>
                  <w:tcW w:w="1254"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赖俐诺</w:t>
                  </w:r>
                </w:p>
              </w:tc>
              <w:tc>
                <w:tcPr>
                  <w:tcW w:w="861"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机电</w:t>
                  </w:r>
                </w:p>
              </w:tc>
              <w:tc>
                <w:tcPr>
                  <w:tcW w:w="1977" w:type="dxa"/>
                  <w:vMerge w:val="continue"/>
                  <w:shd w:val="clear" w:color="auto" w:fill="auto"/>
                  <w:vAlign w:val="center"/>
                </w:tcPr>
                <w:p>
                  <w:pPr>
                    <w:widowControl/>
                    <w:spacing w:line="260" w:lineRule="exact"/>
                    <w:jc w:val="center"/>
                    <w:rPr>
                      <w:rFonts w:ascii="仿宋" w:hAnsi="仿宋" w:eastAsia="仿宋" w:cs="仿宋"/>
                      <w:kern w:val="0"/>
                      <w:sz w:val="22"/>
                      <w:szCs w:val="22"/>
                      <w:highlight w:val="none"/>
                    </w:rPr>
                  </w:pPr>
                </w:p>
              </w:tc>
              <w:tc>
                <w:tcPr>
                  <w:tcW w:w="1726" w:type="dxa"/>
                  <w:vMerge w:val="continue"/>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993"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2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074</w:t>
                  </w:r>
                </w:p>
              </w:tc>
              <w:tc>
                <w:tcPr>
                  <w:tcW w:w="56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9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明德楼(一)422</w:t>
                  </w:r>
                </w:p>
              </w:tc>
              <w:tc>
                <w:tcPr>
                  <w:tcW w:w="110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林绿帆</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海外</w:t>
                  </w:r>
                </w:p>
              </w:tc>
              <w:tc>
                <w:tcPr>
                  <w:tcW w:w="1254"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吴梦蕾</w:t>
                  </w:r>
                </w:p>
              </w:tc>
              <w:tc>
                <w:tcPr>
                  <w:tcW w:w="861"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资化</w:t>
                  </w:r>
                </w:p>
              </w:tc>
              <w:tc>
                <w:tcPr>
                  <w:tcW w:w="1977" w:type="dxa"/>
                  <w:vMerge w:val="continue"/>
                  <w:shd w:val="clear" w:color="auto" w:fill="auto"/>
                  <w:vAlign w:val="center"/>
                </w:tcPr>
                <w:p>
                  <w:pPr>
                    <w:widowControl/>
                    <w:spacing w:line="260" w:lineRule="exact"/>
                    <w:jc w:val="center"/>
                    <w:rPr>
                      <w:rFonts w:ascii="仿宋" w:hAnsi="仿宋" w:eastAsia="仿宋" w:cs="仿宋"/>
                      <w:kern w:val="0"/>
                      <w:sz w:val="22"/>
                      <w:szCs w:val="22"/>
                      <w:highlight w:val="none"/>
                    </w:rPr>
                  </w:pPr>
                </w:p>
              </w:tc>
              <w:tc>
                <w:tcPr>
                  <w:tcW w:w="1726" w:type="dxa"/>
                  <w:vMerge w:val="continue"/>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lang w:val="en-US" w:eastAsia="zh-CN" w:bidi="ar-SA"/>
                    </w:rPr>
                  </w:pPr>
                </w:p>
              </w:tc>
              <w:tc>
                <w:tcPr>
                  <w:tcW w:w="993" w:type="dxa"/>
                  <w:shd w:val="clear" w:color="000000" w:fill="FFFFFF"/>
                  <w:vAlign w:val="center"/>
                </w:tcPr>
                <w:p>
                  <w:pPr>
                    <w:widowControl/>
                    <w:spacing w:line="260" w:lineRule="exact"/>
                    <w:jc w:val="center"/>
                    <w:rPr>
                      <w:rFonts w:ascii="仿宋" w:hAnsi="仿宋" w:eastAsia="仿宋" w:cs="仿宋"/>
                      <w:kern w:val="0"/>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2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075</w:t>
                  </w:r>
                </w:p>
              </w:tc>
              <w:tc>
                <w:tcPr>
                  <w:tcW w:w="56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9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明德楼(一)424</w:t>
                  </w:r>
                </w:p>
              </w:tc>
              <w:tc>
                <w:tcPr>
                  <w:tcW w:w="1102"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张智强</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信工</w:t>
                  </w:r>
                </w:p>
              </w:tc>
              <w:tc>
                <w:tcPr>
                  <w:tcW w:w="1254"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谭钦月</w:t>
                  </w:r>
                </w:p>
              </w:tc>
              <w:tc>
                <w:tcPr>
                  <w:tcW w:w="861"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艺设</w:t>
                  </w:r>
                </w:p>
              </w:tc>
              <w:tc>
                <w:tcPr>
                  <w:tcW w:w="1977" w:type="dxa"/>
                  <w:vMerge w:val="continue"/>
                  <w:shd w:val="clear" w:color="auto" w:fill="auto"/>
                  <w:vAlign w:val="center"/>
                </w:tcPr>
                <w:p>
                  <w:pPr>
                    <w:widowControl/>
                    <w:spacing w:line="260" w:lineRule="exact"/>
                    <w:jc w:val="center"/>
                    <w:rPr>
                      <w:rFonts w:ascii="仿宋" w:hAnsi="仿宋" w:eastAsia="仿宋" w:cs="仿宋"/>
                      <w:kern w:val="0"/>
                      <w:sz w:val="22"/>
                      <w:szCs w:val="22"/>
                      <w:highlight w:val="none"/>
                    </w:rPr>
                  </w:pPr>
                </w:p>
              </w:tc>
              <w:tc>
                <w:tcPr>
                  <w:tcW w:w="1726" w:type="dxa"/>
                  <w:vMerge w:val="continue"/>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993"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r>
            <w:bookmarkEnd w:id="22"/>
            <w:bookmarkEnd w:id="23"/>
            <w:bookmarkEnd w:id="24"/>
          </w:tbl>
          <w:p>
            <w:pPr>
              <w:widowControl/>
              <w:spacing w:line="280" w:lineRule="exact"/>
              <w:rPr>
                <w:rFonts w:ascii="仿宋" w:hAnsi="仿宋" w:eastAsia="仿宋" w:cs="宋体"/>
                <w:b/>
                <w:bCs/>
                <w:kern w:val="0"/>
                <w:sz w:val="28"/>
                <w:szCs w:val="28"/>
                <w:highlight w:val="none"/>
              </w:rPr>
            </w:pPr>
          </w:p>
        </w:tc>
      </w:tr>
    </w:tbl>
    <w:p>
      <w:pPr>
        <w:spacing w:before="156" w:beforeLines="50" w:line="440" w:lineRule="exact"/>
        <w:rPr>
          <w:rFonts w:ascii="仿宋" w:hAnsi="仿宋" w:eastAsia="仿宋" w:cs="宋体"/>
          <w:b/>
          <w:bCs/>
          <w:kern w:val="0"/>
          <w:sz w:val="28"/>
          <w:szCs w:val="28"/>
          <w:highlight w:val="none"/>
        </w:rPr>
      </w:pPr>
    </w:p>
    <w:p>
      <w:pPr>
        <w:spacing w:before="156" w:beforeLines="50" w:line="440" w:lineRule="exact"/>
        <w:rPr>
          <w:rFonts w:ascii="仿宋" w:hAnsi="仿宋" w:eastAsia="仿宋" w:cs="宋体"/>
          <w:b/>
          <w:bCs/>
          <w:kern w:val="0"/>
          <w:sz w:val="28"/>
          <w:szCs w:val="28"/>
          <w:highlight w:val="none"/>
        </w:rPr>
      </w:pPr>
    </w:p>
    <w:p>
      <w:pPr>
        <w:spacing w:before="156" w:beforeLines="50" w:line="440" w:lineRule="exact"/>
        <w:rPr>
          <w:rFonts w:ascii="仿宋" w:hAnsi="仿宋" w:eastAsia="仿宋" w:cs="宋体"/>
          <w:b/>
          <w:bCs/>
          <w:kern w:val="0"/>
          <w:sz w:val="28"/>
          <w:szCs w:val="28"/>
          <w:highlight w:val="none"/>
        </w:rPr>
      </w:pPr>
    </w:p>
    <w:p>
      <w:pPr>
        <w:spacing w:before="156" w:beforeLines="50" w:line="440" w:lineRule="exact"/>
        <w:jc w:val="center"/>
        <w:rPr>
          <w:rFonts w:ascii="仿宋" w:hAnsi="仿宋" w:eastAsia="仿宋"/>
          <w:highlight w:val="none"/>
        </w:rPr>
      </w:pPr>
      <w:r>
        <w:rPr>
          <w:rFonts w:hint="eastAsia" w:ascii="仿宋" w:hAnsi="仿宋" w:eastAsia="仿宋" w:cs="宋体"/>
          <w:b/>
          <w:bCs/>
          <w:kern w:val="0"/>
          <w:sz w:val="28"/>
          <w:szCs w:val="28"/>
          <w:highlight w:val="none"/>
        </w:rPr>
        <w:t>博学楼</w:t>
      </w:r>
      <w:r>
        <w:rPr>
          <w:rFonts w:hint="eastAsia" w:ascii="仿宋" w:hAnsi="仿宋" w:eastAsia="仿宋"/>
          <w:b/>
          <w:bCs/>
          <w:kern w:val="0"/>
          <w:sz w:val="28"/>
          <w:szCs w:val="28"/>
          <w:highlight w:val="none"/>
        </w:rPr>
        <w:t>(</w:t>
      </w:r>
      <w:r>
        <w:rPr>
          <w:rFonts w:ascii="仿宋" w:hAnsi="仿宋" w:eastAsia="仿宋"/>
          <w:b/>
          <w:bCs/>
          <w:kern w:val="0"/>
          <w:sz w:val="28"/>
          <w:szCs w:val="28"/>
          <w:highlight w:val="none"/>
        </w:rPr>
        <w:t>0</w:t>
      </w:r>
      <w:r>
        <w:rPr>
          <w:rFonts w:hint="default" w:ascii="仿宋" w:hAnsi="仿宋" w:eastAsia="仿宋"/>
          <w:b/>
          <w:bCs/>
          <w:kern w:val="0"/>
          <w:sz w:val="28"/>
          <w:szCs w:val="28"/>
          <w:highlight w:val="none"/>
          <w:lang w:val="en-US"/>
        </w:rPr>
        <w:t>76</w:t>
      </w:r>
      <w:r>
        <w:rPr>
          <w:rFonts w:ascii="仿宋" w:hAnsi="仿宋" w:eastAsia="仿宋"/>
          <w:b/>
          <w:bCs/>
          <w:kern w:val="0"/>
          <w:sz w:val="28"/>
          <w:szCs w:val="28"/>
          <w:highlight w:val="none"/>
        </w:rPr>
        <w:t>-0</w:t>
      </w:r>
      <w:r>
        <w:rPr>
          <w:rFonts w:hint="eastAsia" w:ascii="仿宋" w:hAnsi="仿宋" w:eastAsia="仿宋"/>
          <w:b/>
          <w:bCs/>
          <w:kern w:val="0"/>
          <w:sz w:val="28"/>
          <w:szCs w:val="28"/>
          <w:highlight w:val="none"/>
        </w:rPr>
        <w:t>9</w:t>
      </w:r>
      <w:r>
        <w:rPr>
          <w:rFonts w:hint="default" w:ascii="仿宋" w:hAnsi="仿宋" w:eastAsia="仿宋"/>
          <w:b/>
          <w:bCs/>
          <w:kern w:val="0"/>
          <w:sz w:val="28"/>
          <w:szCs w:val="28"/>
          <w:highlight w:val="none"/>
          <w:lang w:val="en-US"/>
        </w:rPr>
        <w:t>1</w:t>
      </w:r>
      <w:r>
        <w:rPr>
          <w:rFonts w:hint="eastAsia" w:ascii="仿宋" w:hAnsi="仿宋" w:eastAsia="仿宋" w:cs="宋体"/>
          <w:b/>
          <w:bCs/>
          <w:kern w:val="0"/>
          <w:sz w:val="28"/>
          <w:szCs w:val="28"/>
          <w:highlight w:val="none"/>
        </w:rPr>
        <w:t>考场</w:t>
      </w:r>
      <w:r>
        <w:rPr>
          <w:rFonts w:hint="eastAsia" w:ascii="仿宋" w:hAnsi="仿宋" w:eastAsia="仿宋"/>
          <w:b/>
          <w:bCs/>
          <w:kern w:val="0"/>
          <w:sz w:val="28"/>
          <w:szCs w:val="28"/>
          <w:highlight w:val="none"/>
        </w:rPr>
        <w:t>)</w:t>
      </w:r>
    </w:p>
    <w:tbl>
      <w:tblPr>
        <w:tblStyle w:val="18"/>
        <w:tblW w:w="0" w:type="auto"/>
        <w:tblInd w:w="108" w:type="dxa"/>
        <w:tblLayout w:type="fixed"/>
        <w:tblCellMar>
          <w:top w:w="0" w:type="dxa"/>
          <w:left w:w="108" w:type="dxa"/>
          <w:bottom w:w="0" w:type="dxa"/>
          <w:right w:w="108" w:type="dxa"/>
        </w:tblCellMar>
      </w:tblPr>
      <w:tblGrid>
        <w:gridCol w:w="14678"/>
      </w:tblGrid>
      <w:tr>
        <w:tblPrEx>
          <w:tblCellMar>
            <w:top w:w="0" w:type="dxa"/>
            <w:left w:w="108" w:type="dxa"/>
            <w:bottom w:w="0" w:type="dxa"/>
            <w:right w:w="108" w:type="dxa"/>
          </w:tblCellMar>
        </w:tblPrEx>
        <w:trPr>
          <w:trHeight w:val="319" w:hRule="atLeast"/>
        </w:trPr>
        <w:tc>
          <w:tcPr>
            <w:tcW w:w="14678" w:type="dxa"/>
            <w:vAlign w:val="center"/>
          </w:tcPr>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818"/>
              <w:gridCol w:w="729"/>
              <w:gridCol w:w="1535"/>
              <w:gridCol w:w="1256"/>
              <w:gridCol w:w="818"/>
              <w:gridCol w:w="1240"/>
              <w:gridCol w:w="851"/>
              <w:gridCol w:w="1956"/>
              <w:gridCol w:w="2079"/>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753" w:type="dxa"/>
                  <w:shd w:val="clear" w:color="000000" w:fill="FFFFFF"/>
                  <w:vAlign w:val="center"/>
                </w:tcPr>
                <w:p>
                  <w:pPr>
                    <w:widowControl/>
                    <w:spacing w:line="26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级别</w:t>
                  </w:r>
                </w:p>
              </w:tc>
              <w:tc>
                <w:tcPr>
                  <w:tcW w:w="818" w:type="dxa"/>
                  <w:shd w:val="clear" w:color="000000" w:fill="FFFFFF"/>
                  <w:vAlign w:val="center"/>
                </w:tcPr>
                <w:p>
                  <w:pPr>
                    <w:widowControl/>
                    <w:spacing w:line="26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考场</w:t>
                  </w:r>
                </w:p>
              </w:tc>
              <w:tc>
                <w:tcPr>
                  <w:tcW w:w="729" w:type="dxa"/>
                  <w:shd w:val="clear" w:color="000000" w:fill="FFFFFF"/>
                  <w:vAlign w:val="center"/>
                </w:tcPr>
                <w:p>
                  <w:pPr>
                    <w:widowControl/>
                    <w:spacing w:line="26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人数</w:t>
                  </w:r>
                </w:p>
              </w:tc>
              <w:tc>
                <w:tcPr>
                  <w:tcW w:w="1535" w:type="dxa"/>
                  <w:shd w:val="clear" w:color="000000" w:fill="FFFFFF"/>
                  <w:vAlign w:val="center"/>
                </w:tcPr>
                <w:p>
                  <w:pPr>
                    <w:widowControl/>
                    <w:spacing w:line="26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教室</w:t>
                  </w:r>
                </w:p>
              </w:tc>
              <w:tc>
                <w:tcPr>
                  <w:tcW w:w="1256" w:type="dxa"/>
                  <w:shd w:val="clear" w:color="000000" w:fill="FFFFFF"/>
                  <w:vAlign w:val="center"/>
                </w:tcPr>
                <w:p>
                  <w:pPr>
                    <w:widowControl/>
                    <w:spacing w:line="26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监考员甲</w:t>
                  </w:r>
                </w:p>
              </w:tc>
              <w:tc>
                <w:tcPr>
                  <w:tcW w:w="818" w:type="dxa"/>
                  <w:shd w:val="clear" w:color="000000" w:fill="FFFFFF"/>
                  <w:vAlign w:val="center"/>
                </w:tcPr>
                <w:p>
                  <w:pPr>
                    <w:widowControl/>
                    <w:spacing w:line="26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部门</w:t>
                  </w:r>
                </w:p>
              </w:tc>
              <w:tc>
                <w:tcPr>
                  <w:tcW w:w="1240" w:type="dxa"/>
                  <w:shd w:val="clear" w:color="000000" w:fill="FFFFFF"/>
                  <w:vAlign w:val="center"/>
                </w:tcPr>
                <w:p>
                  <w:pPr>
                    <w:widowControl/>
                    <w:spacing w:line="26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监考员乙</w:t>
                  </w:r>
                </w:p>
              </w:tc>
              <w:tc>
                <w:tcPr>
                  <w:tcW w:w="851" w:type="dxa"/>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b/>
                      <w:bCs/>
                      <w:kern w:val="0"/>
                      <w:sz w:val="22"/>
                      <w:szCs w:val="22"/>
                      <w:highlight w:val="none"/>
                    </w:rPr>
                    <w:t>部门</w:t>
                  </w:r>
                </w:p>
              </w:tc>
              <w:tc>
                <w:tcPr>
                  <w:tcW w:w="1956" w:type="dxa"/>
                  <w:shd w:val="clear" w:color="000000" w:fill="FFFFFF"/>
                  <w:vAlign w:val="center"/>
                </w:tcPr>
                <w:p>
                  <w:pPr>
                    <w:widowControl/>
                    <w:spacing w:line="26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流动监考</w:t>
                  </w:r>
                </w:p>
              </w:tc>
              <w:tc>
                <w:tcPr>
                  <w:tcW w:w="2079" w:type="dxa"/>
                  <w:shd w:val="clear" w:color="000000" w:fill="FFFFFF"/>
                  <w:vAlign w:val="center"/>
                </w:tcPr>
                <w:p>
                  <w:pPr>
                    <w:widowControl/>
                    <w:spacing w:line="26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楼栋考务</w:t>
                  </w:r>
                </w:p>
              </w:tc>
              <w:tc>
                <w:tcPr>
                  <w:tcW w:w="1134" w:type="dxa"/>
                  <w:shd w:val="clear" w:color="000000" w:fill="FFFFFF"/>
                  <w:vAlign w:val="center"/>
                </w:tcPr>
                <w:p>
                  <w:pPr>
                    <w:widowControl/>
                    <w:spacing w:line="26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后备监考</w:t>
                  </w:r>
                </w:p>
              </w:tc>
              <w:tc>
                <w:tcPr>
                  <w:tcW w:w="1134" w:type="dxa"/>
                  <w:shd w:val="clear" w:color="000000" w:fill="FFFFFF"/>
                  <w:vAlign w:val="center"/>
                </w:tcPr>
                <w:p>
                  <w:pPr>
                    <w:widowControl/>
                    <w:spacing w:line="26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3" w:type="dxa"/>
                  <w:shd w:val="clear" w:color="000000" w:fill="FFFFFF"/>
                  <w:vAlign w:val="center"/>
                </w:tcPr>
                <w:p>
                  <w:pPr>
                    <w:widowControl/>
                    <w:jc w:val="center"/>
                    <w:rPr>
                      <w:rFonts w:ascii="仿宋" w:hAnsi="仿宋" w:eastAsia="仿宋" w:cs="仿宋"/>
                      <w:kern w:val="0"/>
                      <w:sz w:val="22"/>
                      <w:szCs w:val="22"/>
                      <w:highlight w:val="none"/>
                    </w:rPr>
                  </w:pPr>
                  <w:bookmarkStart w:id="26" w:name="OLE_LINK29" w:colFirst="10" w:colLast="10"/>
                  <w:bookmarkStart w:id="27" w:name="OLE_LINK13" w:colFirst="10" w:colLast="11"/>
                  <w:bookmarkStart w:id="28" w:name="OLE_LINK27" w:colFirst="8" w:colLast="8"/>
                  <w:bookmarkStart w:id="29" w:name="OLE_LINK7" w:colFirst="4" w:colLast="7"/>
                  <w:bookmarkStart w:id="30" w:name="OLE_LINK25" w:colFirst="4" w:colLast="4"/>
                  <w:bookmarkStart w:id="31" w:name="OLE_LINK26" w:colFirst="6" w:colLast="6"/>
                  <w:r>
                    <w:rPr>
                      <w:rFonts w:hint="eastAsia" w:ascii="仿宋" w:hAnsi="仿宋" w:eastAsia="仿宋" w:cs="仿宋"/>
                      <w:sz w:val="22"/>
                      <w:szCs w:val="22"/>
                      <w:highlight w:val="none"/>
                    </w:rPr>
                    <w:t>CET4</w:t>
                  </w:r>
                </w:p>
              </w:tc>
              <w:tc>
                <w:tcPr>
                  <w:tcW w:w="818" w:type="dxa"/>
                  <w:shd w:val="clear" w:color="000000" w:fill="FFFFFF"/>
                  <w:vAlign w:val="center"/>
                </w:tcPr>
                <w:p>
                  <w:pPr>
                    <w:jc w:val="center"/>
                    <w:rPr>
                      <w:rFonts w:hint="default" w:ascii="仿宋" w:hAnsi="仿宋" w:eastAsia="仿宋" w:cs="仿宋"/>
                      <w:sz w:val="22"/>
                      <w:szCs w:val="22"/>
                      <w:highlight w:val="none"/>
                      <w:lang w:val="en-US"/>
                    </w:rPr>
                  </w:pPr>
                  <w:r>
                    <w:rPr>
                      <w:rFonts w:hint="default" w:ascii="仿宋" w:hAnsi="仿宋" w:eastAsia="仿宋" w:cs="仿宋"/>
                      <w:sz w:val="22"/>
                      <w:szCs w:val="22"/>
                      <w:highlight w:val="none"/>
                      <w:lang w:val="en-US"/>
                    </w:rPr>
                    <w:t>076</w:t>
                  </w:r>
                </w:p>
              </w:tc>
              <w:tc>
                <w:tcPr>
                  <w:tcW w:w="729"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35" w:type="dxa"/>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博学楼201</w:t>
                  </w:r>
                </w:p>
              </w:tc>
              <w:tc>
                <w:tcPr>
                  <w:tcW w:w="1256"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eastAsia="zh-CN"/>
                    </w:rPr>
                    <w:t>张剑</w:t>
                  </w:r>
                </w:p>
              </w:tc>
              <w:tc>
                <w:tcPr>
                  <w:tcW w:w="818"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eastAsia="zh-CN"/>
                    </w:rPr>
                    <w:t>三创</w:t>
                  </w:r>
                </w:p>
              </w:tc>
              <w:tc>
                <w:tcPr>
                  <w:tcW w:w="1240"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林琪</w:t>
                  </w:r>
                </w:p>
              </w:tc>
              <w:tc>
                <w:tcPr>
                  <w:tcW w:w="851" w:type="dxa"/>
                  <w:shd w:val="clear" w:color="000000" w:fill="FFFFFF"/>
                  <w:vAlign w:val="center"/>
                </w:tcPr>
                <w:p>
                  <w:pPr>
                    <w:widowControl/>
                    <w:spacing w:line="260" w:lineRule="exact"/>
                    <w:jc w:val="center"/>
                    <w:rPr>
                      <w:rFonts w:hint="default"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教音</w:t>
                  </w:r>
                </w:p>
              </w:tc>
              <w:tc>
                <w:tcPr>
                  <w:tcW w:w="1956" w:type="dxa"/>
                  <w:vMerge w:val="restart"/>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lang w:val="en-US" w:eastAsia="zh-CN"/>
                    </w:rPr>
                    <w:t>邓婧（</w:t>
                  </w:r>
                  <w:r>
                    <w:rPr>
                      <w:rFonts w:hint="eastAsia" w:ascii="仿宋" w:hAnsi="仿宋" w:eastAsia="仿宋" w:cs="仿宋"/>
                      <w:kern w:val="0"/>
                      <w:sz w:val="22"/>
                      <w:szCs w:val="22"/>
                      <w:highlight w:val="none"/>
                      <w:lang w:eastAsia="zh-CN"/>
                    </w:rPr>
                    <w:t>体育</w:t>
                  </w:r>
                  <w:r>
                    <w:rPr>
                      <w:rFonts w:hint="eastAsia" w:ascii="仿宋" w:hAnsi="仿宋" w:eastAsia="仿宋" w:cs="仿宋"/>
                      <w:kern w:val="0"/>
                      <w:sz w:val="22"/>
                      <w:szCs w:val="22"/>
                      <w:highlight w:val="none"/>
                      <w:lang w:val="en-US" w:eastAsia="zh-CN"/>
                    </w:rPr>
                    <w:t>）</w:t>
                  </w:r>
                </w:p>
              </w:tc>
              <w:tc>
                <w:tcPr>
                  <w:tcW w:w="2079" w:type="dxa"/>
                  <w:vMerge w:val="restart"/>
                  <w:shd w:val="clear" w:color="000000" w:fill="FFFFFF"/>
                  <w:vAlign w:val="center"/>
                </w:tcPr>
                <w:p>
                  <w:pPr>
                    <w:widowControl/>
                    <w:spacing w:line="260" w:lineRule="exact"/>
                    <w:jc w:val="center"/>
                    <w:rPr>
                      <w:rFonts w:ascii="仿宋" w:hAnsi="仿宋" w:eastAsia="仿宋" w:cs="仿宋"/>
                      <w:kern w:val="0"/>
                      <w:sz w:val="22"/>
                      <w:szCs w:val="22"/>
                      <w:highlight w:val="none"/>
                    </w:rPr>
                  </w:pPr>
                  <w:bookmarkStart w:id="32" w:name="OLE_LINK28"/>
                  <w:r>
                    <w:rPr>
                      <w:rFonts w:hint="eastAsia" w:ascii="仿宋" w:hAnsi="仿宋" w:eastAsia="仿宋" w:cs="仿宋"/>
                      <w:kern w:val="0"/>
                      <w:sz w:val="22"/>
                      <w:szCs w:val="22"/>
                      <w:highlight w:val="none"/>
                    </w:rPr>
                    <w:t>何宁</w:t>
                  </w:r>
                  <w:bookmarkEnd w:id="32"/>
                  <w:r>
                    <w:rPr>
                      <w:rFonts w:hint="eastAsia" w:ascii="仿宋" w:hAnsi="仿宋" w:eastAsia="仿宋" w:cs="仿宋"/>
                      <w:kern w:val="0"/>
                      <w:sz w:val="22"/>
                      <w:szCs w:val="22"/>
                      <w:highlight w:val="none"/>
                    </w:rPr>
                    <w:t>(教务)</w:t>
                  </w:r>
                </w:p>
              </w:tc>
              <w:tc>
                <w:tcPr>
                  <w:tcW w:w="1134"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赵赢</w:t>
                  </w:r>
                </w:p>
              </w:tc>
              <w:tc>
                <w:tcPr>
                  <w:tcW w:w="1134"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体育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3"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jc w:val="center"/>
                    <w:rPr>
                      <w:rFonts w:hint="default" w:ascii="仿宋" w:hAnsi="仿宋" w:eastAsia="仿宋" w:cs="仿宋"/>
                      <w:sz w:val="22"/>
                      <w:szCs w:val="22"/>
                      <w:highlight w:val="none"/>
                      <w:lang w:val="en-US"/>
                    </w:rPr>
                  </w:pPr>
                  <w:r>
                    <w:rPr>
                      <w:rFonts w:hint="default" w:ascii="仿宋" w:hAnsi="仿宋" w:eastAsia="仿宋" w:cs="仿宋"/>
                      <w:sz w:val="22"/>
                      <w:szCs w:val="22"/>
                      <w:highlight w:val="none"/>
                      <w:lang w:val="en-US"/>
                    </w:rPr>
                    <w:t>077</w:t>
                  </w:r>
                </w:p>
              </w:tc>
              <w:tc>
                <w:tcPr>
                  <w:tcW w:w="729"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35" w:type="dxa"/>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博学楼202</w:t>
                  </w:r>
                </w:p>
              </w:tc>
              <w:tc>
                <w:tcPr>
                  <w:tcW w:w="1256"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于昊田</w:t>
                  </w:r>
                </w:p>
              </w:tc>
              <w:tc>
                <w:tcPr>
                  <w:tcW w:w="818"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eastAsia="zh-CN"/>
                    </w:rPr>
                  </w:pPr>
                  <w:r>
                    <w:rPr>
                      <w:rFonts w:hint="eastAsia" w:ascii="仿宋" w:hAnsi="仿宋" w:eastAsia="仿宋" w:cs="仿宋"/>
                      <w:kern w:val="0"/>
                      <w:sz w:val="22"/>
                      <w:szCs w:val="22"/>
                      <w:highlight w:val="none"/>
                      <w:lang w:eastAsia="zh-CN"/>
                    </w:rPr>
                    <w:t>艺设</w:t>
                  </w:r>
                </w:p>
              </w:tc>
              <w:tc>
                <w:tcPr>
                  <w:tcW w:w="1240"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lang w:val="en-US" w:eastAsia="zh-CN"/>
                    </w:rPr>
                    <w:t>朱艳艳</w:t>
                  </w:r>
                </w:p>
              </w:tc>
              <w:tc>
                <w:tcPr>
                  <w:tcW w:w="851"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eastAsia="zh-CN"/>
                    </w:rPr>
                  </w:pPr>
                  <w:r>
                    <w:rPr>
                      <w:rFonts w:hint="eastAsia" w:ascii="仿宋" w:hAnsi="仿宋" w:eastAsia="仿宋" w:cs="仿宋"/>
                      <w:kern w:val="0"/>
                      <w:sz w:val="22"/>
                      <w:szCs w:val="22"/>
                      <w:highlight w:val="none"/>
                      <w:lang w:eastAsia="zh-CN"/>
                    </w:rPr>
                    <w:t>机电</w:t>
                  </w:r>
                </w:p>
              </w:tc>
              <w:tc>
                <w:tcPr>
                  <w:tcW w:w="1956" w:type="dxa"/>
                  <w:vMerge w:val="continue"/>
                  <w:shd w:val="clear" w:color="auto" w:fill="auto"/>
                  <w:vAlign w:val="center"/>
                </w:tcPr>
                <w:p>
                  <w:pPr>
                    <w:widowControl/>
                    <w:spacing w:line="260" w:lineRule="exact"/>
                    <w:jc w:val="center"/>
                    <w:rPr>
                      <w:rFonts w:hint="eastAsia" w:ascii="仿宋" w:hAnsi="仿宋" w:eastAsia="仿宋" w:cs="仿宋"/>
                      <w:kern w:val="0"/>
                      <w:sz w:val="22"/>
                      <w:szCs w:val="22"/>
                      <w:highlight w:val="none"/>
                    </w:rPr>
                  </w:pPr>
                </w:p>
              </w:tc>
              <w:tc>
                <w:tcPr>
                  <w:tcW w:w="2079" w:type="dxa"/>
                  <w:vMerge w:val="continue"/>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朱言坤</w:t>
                  </w:r>
                </w:p>
              </w:tc>
              <w:tc>
                <w:tcPr>
                  <w:tcW w:w="1134"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经管</w:t>
                  </w:r>
                </w:p>
              </w:tc>
            </w:tr>
            <w:bookmarkEnd w:id="26"/>
            <w:bookmark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3"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jc w:val="center"/>
                    <w:rPr>
                      <w:rFonts w:hint="default" w:ascii="仿宋" w:hAnsi="仿宋" w:eastAsia="仿宋" w:cs="仿宋"/>
                      <w:sz w:val="22"/>
                      <w:szCs w:val="22"/>
                      <w:highlight w:val="none"/>
                      <w:lang w:val="en-US"/>
                    </w:rPr>
                  </w:pPr>
                  <w:r>
                    <w:rPr>
                      <w:rFonts w:hint="default" w:ascii="仿宋" w:hAnsi="仿宋" w:eastAsia="仿宋" w:cs="仿宋"/>
                      <w:sz w:val="22"/>
                      <w:szCs w:val="22"/>
                      <w:highlight w:val="none"/>
                      <w:lang w:val="en-US"/>
                    </w:rPr>
                    <w:t>078</w:t>
                  </w:r>
                </w:p>
              </w:tc>
              <w:tc>
                <w:tcPr>
                  <w:tcW w:w="729"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35" w:type="dxa"/>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博学楼203</w:t>
                  </w:r>
                </w:p>
              </w:tc>
              <w:tc>
                <w:tcPr>
                  <w:tcW w:w="1256"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rPr>
                    <w:t>杨则安</w:t>
                  </w:r>
                </w:p>
              </w:tc>
              <w:tc>
                <w:tcPr>
                  <w:tcW w:w="818"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rPr>
                    <w:t>信工</w:t>
                  </w:r>
                </w:p>
              </w:tc>
              <w:tc>
                <w:tcPr>
                  <w:tcW w:w="1240"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何莲桂</w:t>
                  </w:r>
                </w:p>
              </w:tc>
              <w:tc>
                <w:tcPr>
                  <w:tcW w:w="851"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eastAsia="zh-CN"/>
                    </w:rPr>
                  </w:pPr>
                  <w:r>
                    <w:rPr>
                      <w:rFonts w:hint="eastAsia" w:ascii="仿宋" w:hAnsi="仿宋" w:eastAsia="仿宋" w:cs="仿宋"/>
                      <w:kern w:val="0"/>
                      <w:sz w:val="22"/>
                      <w:szCs w:val="22"/>
                      <w:highlight w:val="none"/>
                      <w:lang w:eastAsia="zh-CN"/>
                    </w:rPr>
                    <w:t>建工</w:t>
                  </w:r>
                </w:p>
              </w:tc>
              <w:tc>
                <w:tcPr>
                  <w:tcW w:w="1956" w:type="dxa"/>
                  <w:vMerge w:val="continue"/>
                  <w:shd w:val="clear" w:color="auto" w:fill="auto"/>
                  <w:vAlign w:val="center"/>
                </w:tcPr>
                <w:p>
                  <w:pPr>
                    <w:widowControl/>
                    <w:spacing w:line="260" w:lineRule="exact"/>
                    <w:jc w:val="center"/>
                    <w:rPr>
                      <w:rFonts w:hint="eastAsia" w:ascii="仿宋" w:hAnsi="仿宋" w:eastAsia="仿宋" w:cs="仿宋"/>
                      <w:kern w:val="0"/>
                      <w:sz w:val="22"/>
                      <w:szCs w:val="22"/>
                      <w:highlight w:val="none"/>
                    </w:rPr>
                  </w:pPr>
                </w:p>
              </w:tc>
              <w:tc>
                <w:tcPr>
                  <w:tcW w:w="2079" w:type="dxa"/>
                  <w:vMerge w:val="continue"/>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lang w:val="en-US" w:eastAsia="zh-CN" w:bidi="ar-SA"/>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3"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jc w:val="center"/>
                    <w:rPr>
                      <w:rFonts w:hint="default" w:ascii="仿宋" w:hAnsi="仿宋" w:eastAsia="仿宋" w:cs="仿宋"/>
                      <w:sz w:val="22"/>
                      <w:szCs w:val="22"/>
                      <w:highlight w:val="none"/>
                      <w:lang w:val="en-US"/>
                    </w:rPr>
                  </w:pPr>
                  <w:r>
                    <w:rPr>
                      <w:rFonts w:hint="default" w:ascii="仿宋" w:hAnsi="仿宋" w:eastAsia="仿宋" w:cs="仿宋"/>
                      <w:sz w:val="22"/>
                      <w:szCs w:val="22"/>
                      <w:highlight w:val="none"/>
                      <w:lang w:val="en-US"/>
                    </w:rPr>
                    <w:t>079</w:t>
                  </w:r>
                </w:p>
              </w:tc>
              <w:tc>
                <w:tcPr>
                  <w:tcW w:w="729"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35" w:type="dxa"/>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博学楼204</w:t>
                  </w:r>
                </w:p>
              </w:tc>
              <w:tc>
                <w:tcPr>
                  <w:tcW w:w="1256"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lang w:val="en-US" w:eastAsia="zh-CN"/>
                    </w:rPr>
                    <w:t>周念哲</w:t>
                  </w:r>
                </w:p>
              </w:tc>
              <w:tc>
                <w:tcPr>
                  <w:tcW w:w="818"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eastAsia="zh-CN"/>
                    </w:rPr>
                  </w:pPr>
                  <w:r>
                    <w:rPr>
                      <w:rFonts w:hint="eastAsia" w:ascii="仿宋" w:hAnsi="仿宋" w:eastAsia="仿宋" w:cs="仿宋"/>
                      <w:kern w:val="0"/>
                      <w:sz w:val="22"/>
                      <w:szCs w:val="22"/>
                      <w:highlight w:val="none"/>
                      <w:lang w:eastAsia="zh-CN"/>
                    </w:rPr>
                    <w:t>海外</w:t>
                  </w:r>
                </w:p>
              </w:tc>
              <w:tc>
                <w:tcPr>
                  <w:tcW w:w="1240"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叶露莹</w:t>
                  </w:r>
                </w:p>
              </w:tc>
              <w:tc>
                <w:tcPr>
                  <w:tcW w:w="851"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机电</w:t>
                  </w:r>
                </w:p>
              </w:tc>
              <w:tc>
                <w:tcPr>
                  <w:tcW w:w="1956" w:type="dxa"/>
                  <w:vMerge w:val="continue"/>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p>
              </w:tc>
              <w:tc>
                <w:tcPr>
                  <w:tcW w:w="2079" w:type="dxa"/>
                  <w:vMerge w:val="continue"/>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3"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jc w:val="center"/>
                    <w:rPr>
                      <w:rFonts w:hint="default"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rPr>
                    <w:t>08</w:t>
                  </w:r>
                  <w:r>
                    <w:rPr>
                      <w:rFonts w:hint="default" w:ascii="仿宋" w:hAnsi="仿宋" w:eastAsia="仿宋" w:cs="仿宋"/>
                      <w:sz w:val="22"/>
                      <w:szCs w:val="22"/>
                      <w:highlight w:val="none"/>
                      <w:lang w:val="en-US"/>
                    </w:rPr>
                    <w:t>0</w:t>
                  </w:r>
                </w:p>
              </w:tc>
              <w:tc>
                <w:tcPr>
                  <w:tcW w:w="729"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35" w:type="dxa"/>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博学楼205</w:t>
                  </w:r>
                </w:p>
              </w:tc>
              <w:tc>
                <w:tcPr>
                  <w:tcW w:w="1256"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赵治汉</w:t>
                  </w:r>
                </w:p>
              </w:tc>
              <w:tc>
                <w:tcPr>
                  <w:tcW w:w="818" w:type="dxa"/>
                  <w:shd w:val="clear" w:color="000000" w:fill="FFFFFF"/>
                  <w:vAlign w:val="center"/>
                </w:tcPr>
                <w:p>
                  <w:pPr>
                    <w:widowControl/>
                    <w:spacing w:line="260" w:lineRule="exact"/>
                    <w:jc w:val="center"/>
                    <w:rPr>
                      <w:rFonts w:hint="default"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信工</w:t>
                  </w:r>
                </w:p>
              </w:tc>
              <w:tc>
                <w:tcPr>
                  <w:tcW w:w="1240"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陈红</w:t>
                  </w:r>
                </w:p>
              </w:tc>
              <w:tc>
                <w:tcPr>
                  <w:tcW w:w="851"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经管</w:t>
                  </w:r>
                </w:p>
              </w:tc>
              <w:tc>
                <w:tcPr>
                  <w:tcW w:w="1956" w:type="dxa"/>
                  <w:vMerge w:val="continue"/>
                  <w:shd w:val="clear" w:color="auto" w:fill="auto"/>
                  <w:vAlign w:val="center"/>
                </w:tcPr>
                <w:p>
                  <w:pPr>
                    <w:widowControl/>
                    <w:spacing w:line="260" w:lineRule="exact"/>
                    <w:jc w:val="center"/>
                    <w:rPr>
                      <w:rFonts w:hint="eastAsia" w:ascii="仿宋" w:hAnsi="仿宋" w:eastAsia="仿宋" w:cs="仿宋"/>
                      <w:kern w:val="0"/>
                      <w:sz w:val="22"/>
                      <w:szCs w:val="22"/>
                      <w:highlight w:val="none"/>
                    </w:rPr>
                  </w:pPr>
                </w:p>
              </w:tc>
              <w:tc>
                <w:tcPr>
                  <w:tcW w:w="2079" w:type="dxa"/>
                  <w:vMerge w:val="continue"/>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lang w:val="en-US" w:eastAsia="zh-CN" w:bidi="ar-SA"/>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3"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jc w:val="center"/>
                    <w:rPr>
                      <w:rFonts w:hint="default"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rPr>
                    <w:t>08</w:t>
                  </w:r>
                  <w:r>
                    <w:rPr>
                      <w:rFonts w:hint="default" w:ascii="仿宋" w:hAnsi="仿宋" w:eastAsia="仿宋" w:cs="仿宋"/>
                      <w:sz w:val="22"/>
                      <w:szCs w:val="22"/>
                      <w:highlight w:val="none"/>
                      <w:lang w:val="en-US"/>
                    </w:rPr>
                    <w:t>1</w:t>
                  </w:r>
                </w:p>
              </w:tc>
              <w:tc>
                <w:tcPr>
                  <w:tcW w:w="729"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35" w:type="dxa"/>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博学楼206</w:t>
                  </w:r>
                </w:p>
              </w:tc>
              <w:tc>
                <w:tcPr>
                  <w:tcW w:w="1256"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郭锐</w:t>
                  </w:r>
                </w:p>
              </w:tc>
              <w:tc>
                <w:tcPr>
                  <w:tcW w:w="818"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eastAsia="zh-CN"/>
                    </w:rPr>
                  </w:pPr>
                  <w:r>
                    <w:rPr>
                      <w:rFonts w:hint="eastAsia" w:ascii="仿宋" w:hAnsi="仿宋" w:eastAsia="仿宋" w:cs="仿宋"/>
                      <w:kern w:val="0"/>
                      <w:sz w:val="22"/>
                      <w:szCs w:val="22"/>
                      <w:highlight w:val="none"/>
                      <w:lang w:eastAsia="zh-CN"/>
                    </w:rPr>
                    <w:t>艺设</w:t>
                  </w:r>
                </w:p>
              </w:tc>
              <w:tc>
                <w:tcPr>
                  <w:tcW w:w="1240"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龙春生</w:t>
                  </w:r>
                </w:p>
              </w:tc>
              <w:tc>
                <w:tcPr>
                  <w:tcW w:w="851"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马院</w:t>
                  </w:r>
                </w:p>
              </w:tc>
              <w:tc>
                <w:tcPr>
                  <w:tcW w:w="1956" w:type="dxa"/>
                  <w:vMerge w:val="restart"/>
                  <w:shd w:val="clear" w:color="auto" w:fill="auto"/>
                  <w:vAlign w:val="center"/>
                </w:tcPr>
                <w:p>
                  <w:pPr>
                    <w:widowControl/>
                    <w:spacing w:line="260" w:lineRule="exact"/>
                    <w:jc w:val="center"/>
                    <w:rPr>
                      <w:rFonts w:hint="eastAsia" w:ascii="仿宋" w:hAnsi="仿宋" w:eastAsia="仿宋" w:cs="仿宋"/>
                      <w:kern w:val="0"/>
                      <w:sz w:val="22"/>
                      <w:szCs w:val="22"/>
                      <w:highlight w:val="none"/>
                      <w:lang w:eastAsia="zh-CN"/>
                    </w:rPr>
                  </w:pPr>
                  <w:r>
                    <w:rPr>
                      <w:rFonts w:hint="eastAsia" w:ascii="仿宋" w:hAnsi="仿宋" w:eastAsia="仿宋" w:cs="仿宋"/>
                      <w:kern w:val="0"/>
                      <w:sz w:val="22"/>
                      <w:szCs w:val="22"/>
                      <w:highlight w:val="none"/>
                      <w:lang w:eastAsia="zh-CN"/>
                    </w:rPr>
                    <w:t>胡惜琼（财务）</w:t>
                  </w:r>
                </w:p>
              </w:tc>
              <w:tc>
                <w:tcPr>
                  <w:tcW w:w="2079" w:type="dxa"/>
                  <w:vMerge w:val="continue"/>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3"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jc w:val="center"/>
                    <w:rPr>
                      <w:rFonts w:hint="default"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rPr>
                    <w:t>08</w:t>
                  </w:r>
                  <w:r>
                    <w:rPr>
                      <w:rFonts w:hint="default" w:ascii="仿宋" w:hAnsi="仿宋" w:eastAsia="仿宋" w:cs="仿宋"/>
                      <w:sz w:val="22"/>
                      <w:szCs w:val="22"/>
                      <w:highlight w:val="none"/>
                      <w:lang w:val="en-US"/>
                    </w:rPr>
                    <w:t>2</w:t>
                  </w:r>
                </w:p>
              </w:tc>
              <w:tc>
                <w:tcPr>
                  <w:tcW w:w="729"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35" w:type="dxa"/>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博学楼208</w:t>
                  </w:r>
                </w:p>
              </w:tc>
              <w:tc>
                <w:tcPr>
                  <w:tcW w:w="1256"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lang w:val="en-US" w:eastAsia="zh-CN"/>
                    </w:rPr>
                    <w:t>林宏隆</w:t>
                  </w:r>
                </w:p>
              </w:tc>
              <w:tc>
                <w:tcPr>
                  <w:tcW w:w="818"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eastAsia="zh-CN"/>
                    </w:rPr>
                  </w:pPr>
                  <w:r>
                    <w:rPr>
                      <w:rFonts w:hint="eastAsia" w:ascii="仿宋" w:hAnsi="仿宋" w:eastAsia="仿宋" w:cs="仿宋"/>
                      <w:kern w:val="0"/>
                      <w:sz w:val="22"/>
                      <w:szCs w:val="22"/>
                      <w:highlight w:val="none"/>
                      <w:lang w:eastAsia="zh-CN"/>
                    </w:rPr>
                    <w:t>经管</w:t>
                  </w:r>
                </w:p>
              </w:tc>
              <w:tc>
                <w:tcPr>
                  <w:tcW w:w="1240"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lang w:val="en-US" w:eastAsia="zh-CN"/>
                    </w:rPr>
                    <w:t>常鸣</w:t>
                  </w:r>
                </w:p>
              </w:tc>
              <w:tc>
                <w:tcPr>
                  <w:tcW w:w="851"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eastAsia="zh-CN"/>
                    </w:rPr>
                  </w:pPr>
                  <w:r>
                    <w:rPr>
                      <w:rFonts w:hint="eastAsia" w:ascii="仿宋" w:hAnsi="仿宋" w:eastAsia="仿宋" w:cs="仿宋"/>
                      <w:kern w:val="0"/>
                      <w:sz w:val="22"/>
                      <w:szCs w:val="22"/>
                      <w:highlight w:val="none"/>
                      <w:lang w:eastAsia="zh-CN"/>
                    </w:rPr>
                    <w:t>海外</w:t>
                  </w:r>
                </w:p>
              </w:tc>
              <w:tc>
                <w:tcPr>
                  <w:tcW w:w="1956" w:type="dxa"/>
                  <w:vMerge w:val="continue"/>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p>
              </w:tc>
              <w:tc>
                <w:tcPr>
                  <w:tcW w:w="2079" w:type="dxa"/>
                  <w:vMerge w:val="continue"/>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3"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jc w:val="center"/>
                    <w:rPr>
                      <w:rFonts w:hint="default"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rPr>
                    <w:t>08</w:t>
                  </w:r>
                  <w:r>
                    <w:rPr>
                      <w:rFonts w:hint="default" w:ascii="仿宋" w:hAnsi="仿宋" w:eastAsia="仿宋" w:cs="仿宋"/>
                      <w:sz w:val="22"/>
                      <w:szCs w:val="22"/>
                      <w:highlight w:val="none"/>
                      <w:lang w:val="en-US"/>
                    </w:rPr>
                    <w:t>3</w:t>
                  </w:r>
                </w:p>
              </w:tc>
              <w:tc>
                <w:tcPr>
                  <w:tcW w:w="729"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35" w:type="dxa"/>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博学楼209</w:t>
                  </w:r>
                </w:p>
              </w:tc>
              <w:tc>
                <w:tcPr>
                  <w:tcW w:w="1256"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安显楼</w:t>
                  </w:r>
                </w:p>
              </w:tc>
              <w:tc>
                <w:tcPr>
                  <w:tcW w:w="818"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eastAsia="zh-CN"/>
                    </w:rPr>
                  </w:pPr>
                  <w:r>
                    <w:rPr>
                      <w:rFonts w:hint="eastAsia" w:ascii="仿宋" w:hAnsi="仿宋" w:eastAsia="仿宋" w:cs="仿宋"/>
                      <w:kern w:val="0"/>
                      <w:sz w:val="22"/>
                      <w:szCs w:val="22"/>
                      <w:highlight w:val="none"/>
                      <w:lang w:eastAsia="zh-CN"/>
                    </w:rPr>
                    <w:t>建工</w:t>
                  </w:r>
                </w:p>
              </w:tc>
              <w:tc>
                <w:tcPr>
                  <w:tcW w:w="1240"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lang w:val="en-US" w:eastAsia="zh-CN"/>
                    </w:rPr>
                    <w:t>王祝英</w:t>
                  </w:r>
                </w:p>
              </w:tc>
              <w:tc>
                <w:tcPr>
                  <w:tcW w:w="851"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eastAsia="zh-CN"/>
                    </w:rPr>
                  </w:pPr>
                  <w:r>
                    <w:rPr>
                      <w:rFonts w:hint="eastAsia" w:ascii="仿宋" w:hAnsi="仿宋" w:eastAsia="仿宋" w:cs="仿宋"/>
                      <w:kern w:val="0"/>
                      <w:sz w:val="22"/>
                      <w:szCs w:val="22"/>
                      <w:highlight w:val="none"/>
                      <w:lang w:eastAsia="zh-CN"/>
                    </w:rPr>
                    <w:t>经管</w:t>
                  </w:r>
                </w:p>
              </w:tc>
              <w:tc>
                <w:tcPr>
                  <w:tcW w:w="1956" w:type="dxa"/>
                  <w:vMerge w:val="continue"/>
                  <w:shd w:val="clear" w:color="auto" w:fill="auto"/>
                  <w:vAlign w:val="center"/>
                </w:tcPr>
                <w:p>
                  <w:pPr>
                    <w:widowControl/>
                    <w:spacing w:line="260" w:lineRule="exact"/>
                    <w:jc w:val="center"/>
                    <w:rPr>
                      <w:rFonts w:hint="eastAsia" w:ascii="仿宋" w:hAnsi="仿宋" w:eastAsia="仿宋" w:cs="仿宋"/>
                      <w:kern w:val="0"/>
                      <w:sz w:val="22"/>
                      <w:szCs w:val="22"/>
                      <w:highlight w:val="none"/>
                    </w:rPr>
                  </w:pPr>
                </w:p>
              </w:tc>
              <w:tc>
                <w:tcPr>
                  <w:tcW w:w="2079" w:type="dxa"/>
                  <w:vMerge w:val="continue"/>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3"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widowControl/>
                    <w:spacing w:line="260" w:lineRule="exact"/>
                    <w:jc w:val="center"/>
                    <w:rPr>
                      <w:rFonts w:hint="default"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rPr>
                    <w:t>08</w:t>
                  </w:r>
                  <w:r>
                    <w:rPr>
                      <w:rFonts w:hint="default" w:ascii="仿宋" w:hAnsi="仿宋" w:eastAsia="仿宋" w:cs="仿宋"/>
                      <w:kern w:val="0"/>
                      <w:sz w:val="22"/>
                      <w:szCs w:val="22"/>
                      <w:highlight w:val="none"/>
                      <w:lang w:val="en-US"/>
                    </w:rPr>
                    <w:t>4</w:t>
                  </w:r>
                </w:p>
              </w:tc>
              <w:tc>
                <w:tcPr>
                  <w:tcW w:w="729"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35" w:type="dxa"/>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博学楼221</w:t>
                  </w:r>
                </w:p>
              </w:tc>
              <w:tc>
                <w:tcPr>
                  <w:tcW w:w="1256"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郑建城</w:t>
                  </w:r>
                </w:p>
              </w:tc>
              <w:tc>
                <w:tcPr>
                  <w:tcW w:w="818" w:type="dxa"/>
                  <w:shd w:val="clear" w:color="000000" w:fill="FFFFFF"/>
                  <w:vAlign w:val="center"/>
                </w:tcPr>
                <w:p>
                  <w:pPr>
                    <w:widowControl/>
                    <w:spacing w:line="260" w:lineRule="exact"/>
                    <w:jc w:val="center"/>
                    <w:rPr>
                      <w:rFonts w:hint="default"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信工</w:t>
                  </w:r>
                </w:p>
              </w:tc>
              <w:tc>
                <w:tcPr>
                  <w:tcW w:w="1240"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吴晓华</w:t>
                  </w:r>
                </w:p>
              </w:tc>
              <w:tc>
                <w:tcPr>
                  <w:tcW w:w="851"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艺设</w:t>
                  </w:r>
                </w:p>
              </w:tc>
              <w:tc>
                <w:tcPr>
                  <w:tcW w:w="1956" w:type="dxa"/>
                  <w:vMerge w:val="continue"/>
                  <w:shd w:val="clear" w:color="auto" w:fill="auto"/>
                  <w:vAlign w:val="center"/>
                </w:tcPr>
                <w:p>
                  <w:pPr>
                    <w:widowControl/>
                    <w:spacing w:line="260" w:lineRule="exact"/>
                    <w:jc w:val="center"/>
                    <w:rPr>
                      <w:rFonts w:hint="eastAsia" w:ascii="仿宋" w:hAnsi="仿宋" w:eastAsia="仿宋" w:cs="仿宋"/>
                      <w:kern w:val="0"/>
                      <w:sz w:val="22"/>
                      <w:szCs w:val="22"/>
                      <w:highlight w:val="none"/>
                    </w:rPr>
                  </w:pPr>
                </w:p>
              </w:tc>
              <w:tc>
                <w:tcPr>
                  <w:tcW w:w="2079" w:type="dxa"/>
                  <w:vMerge w:val="continue"/>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val="en-US" w:eastAsia="zh-CN" w:bidi="ar-SA"/>
                    </w:rPr>
                  </w:pPr>
                </w:p>
              </w:tc>
              <w:tc>
                <w:tcPr>
                  <w:tcW w:w="1134"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3"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widowControl/>
                    <w:spacing w:line="260" w:lineRule="exact"/>
                    <w:jc w:val="center"/>
                    <w:rPr>
                      <w:rFonts w:hint="default"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rPr>
                    <w:t>08</w:t>
                  </w:r>
                  <w:r>
                    <w:rPr>
                      <w:rFonts w:hint="default" w:ascii="仿宋" w:hAnsi="仿宋" w:eastAsia="仿宋" w:cs="仿宋"/>
                      <w:kern w:val="0"/>
                      <w:sz w:val="22"/>
                      <w:szCs w:val="22"/>
                      <w:highlight w:val="none"/>
                      <w:lang w:val="en-US"/>
                    </w:rPr>
                    <w:t>5</w:t>
                  </w:r>
                </w:p>
              </w:tc>
              <w:tc>
                <w:tcPr>
                  <w:tcW w:w="729"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35" w:type="dxa"/>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博学楼308</w:t>
                  </w:r>
                </w:p>
              </w:tc>
              <w:tc>
                <w:tcPr>
                  <w:tcW w:w="1256"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喻磊</w:t>
                  </w:r>
                </w:p>
              </w:tc>
              <w:tc>
                <w:tcPr>
                  <w:tcW w:w="818"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教音</w:t>
                  </w:r>
                </w:p>
              </w:tc>
              <w:tc>
                <w:tcPr>
                  <w:tcW w:w="1240"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lang w:val="en-US" w:eastAsia="zh-CN"/>
                    </w:rPr>
                    <w:t>赖丽莹</w:t>
                  </w:r>
                </w:p>
              </w:tc>
              <w:tc>
                <w:tcPr>
                  <w:tcW w:w="851"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eastAsia="zh-CN"/>
                    </w:rPr>
                  </w:pPr>
                  <w:r>
                    <w:rPr>
                      <w:rFonts w:hint="eastAsia" w:ascii="仿宋" w:hAnsi="仿宋" w:eastAsia="仿宋" w:cs="仿宋"/>
                      <w:kern w:val="0"/>
                      <w:sz w:val="22"/>
                      <w:szCs w:val="22"/>
                      <w:highlight w:val="none"/>
                      <w:lang w:eastAsia="zh-CN"/>
                    </w:rPr>
                    <w:t>海外</w:t>
                  </w:r>
                </w:p>
              </w:tc>
              <w:tc>
                <w:tcPr>
                  <w:tcW w:w="1956" w:type="dxa"/>
                  <w:vMerge w:val="restart"/>
                  <w:shd w:val="clear" w:color="auto" w:fill="auto"/>
                  <w:vAlign w:val="center"/>
                </w:tcPr>
                <w:p>
                  <w:pPr>
                    <w:widowControl/>
                    <w:spacing w:line="260" w:lineRule="exact"/>
                    <w:jc w:val="center"/>
                    <w:rPr>
                      <w:rFonts w:hint="eastAsia" w:ascii="仿宋" w:hAnsi="仿宋" w:eastAsia="仿宋" w:cs="仿宋"/>
                      <w:kern w:val="0"/>
                      <w:sz w:val="22"/>
                      <w:szCs w:val="22"/>
                      <w:highlight w:val="none"/>
                      <w:lang w:eastAsia="zh-CN"/>
                    </w:rPr>
                  </w:pPr>
                  <w:r>
                    <w:rPr>
                      <w:rFonts w:hint="eastAsia" w:ascii="仿宋" w:hAnsi="仿宋" w:eastAsia="仿宋" w:cs="仿宋"/>
                      <w:kern w:val="0"/>
                      <w:sz w:val="22"/>
                      <w:szCs w:val="22"/>
                      <w:highlight w:val="none"/>
                    </w:rPr>
                    <w:t>李汉生</w:t>
                  </w:r>
                  <w:r>
                    <w:rPr>
                      <w:rFonts w:hint="eastAsia" w:ascii="仿宋" w:hAnsi="仿宋" w:eastAsia="仿宋" w:cs="仿宋"/>
                      <w:kern w:val="0"/>
                      <w:sz w:val="22"/>
                      <w:szCs w:val="22"/>
                      <w:highlight w:val="none"/>
                      <w:lang w:eastAsia="zh-CN"/>
                    </w:rPr>
                    <w:t>（建工）</w:t>
                  </w:r>
                </w:p>
              </w:tc>
              <w:tc>
                <w:tcPr>
                  <w:tcW w:w="2079" w:type="dxa"/>
                  <w:vMerge w:val="continue"/>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3"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widowControl/>
                    <w:spacing w:line="260" w:lineRule="exact"/>
                    <w:jc w:val="center"/>
                    <w:rPr>
                      <w:rFonts w:hint="default"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rPr>
                    <w:t>08</w:t>
                  </w:r>
                  <w:r>
                    <w:rPr>
                      <w:rFonts w:hint="default" w:ascii="仿宋" w:hAnsi="仿宋" w:eastAsia="仿宋" w:cs="仿宋"/>
                      <w:kern w:val="0"/>
                      <w:sz w:val="22"/>
                      <w:szCs w:val="22"/>
                      <w:highlight w:val="none"/>
                      <w:lang w:val="en-US"/>
                    </w:rPr>
                    <w:t>6</w:t>
                  </w:r>
                </w:p>
              </w:tc>
              <w:tc>
                <w:tcPr>
                  <w:tcW w:w="729"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35" w:type="dxa"/>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博学楼309</w:t>
                  </w:r>
                </w:p>
              </w:tc>
              <w:tc>
                <w:tcPr>
                  <w:tcW w:w="1256"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lang w:val="en-US" w:eastAsia="zh-CN"/>
                    </w:rPr>
                    <w:t>林建平</w:t>
                  </w:r>
                </w:p>
              </w:tc>
              <w:tc>
                <w:tcPr>
                  <w:tcW w:w="818"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eastAsia="zh-CN"/>
                    </w:rPr>
                  </w:pPr>
                  <w:r>
                    <w:rPr>
                      <w:rFonts w:hint="eastAsia" w:ascii="仿宋" w:hAnsi="仿宋" w:eastAsia="仿宋" w:cs="仿宋"/>
                      <w:kern w:val="0"/>
                      <w:sz w:val="22"/>
                      <w:szCs w:val="22"/>
                      <w:highlight w:val="none"/>
                      <w:lang w:eastAsia="zh-CN"/>
                    </w:rPr>
                    <w:t>文传</w:t>
                  </w:r>
                </w:p>
              </w:tc>
              <w:tc>
                <w:tcPr>
                  <w:tcW w:w="1240"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lang w:val="en-US" w:eastAsia="zh-CN"/>
                    </w:rPr>
                    <w:t>张静</w:t>
                  </w:r>
                </w:p>
              </w:tc>
              <w:tc>
                <w:tcPr>
                  <w:tcW w:w="851"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eastAsia="zh-CN"/>
                    </w:rPr>
                  </w:pPr>
                  <w:r>
                    <w:rPr>
                      <w:rFonts w:hint="eastAsia" w:ascii="仿宋" w:hAnsi="仿宋" w:eastAsia="仿宋" w:cs="仿宋"/>
                      <w:kern w:val="0"/>
                      <w:sz w:val="22"/>
                      <w:szCs w:val="22"/>
                      <w:highlight w:val="none"/>
                      <w:lang w:eastAsia="zh-CN"/>
                    </w:rPr>
                    <w:t>资化</w:t>
                  </w:r>
                </w:p>
              </w:tc>
              <w:tc>
                <w:tcPr>
                  <w:tcW w:w="1956" w:type="dxa"/>
                  <w:vMerge w:val="continue"/>
                  <w:shd w:val="clear" w:color="auto" w:fill="auto"/>
                  <w:vAlign w:val="center"/>
                </w:tcPr>
                <w:p>
                  <w:pPr>
                    <w:widowControl/>
                    <w:spacing w:line="240" w:lineRule="exact"/>
                    <w:jc w:val="center"/>
                    <w:rPr>
                      <w:rFonts w:hint="eastAsia" w:ascii="仿宋" w:hAnsi="仿宋" w:eastAsia="仿宋" w:cs="仿宋"/>
                      <w:kern w:val="0"/>
                      <w:sz w:val="22"/>
                      <w:szCs w:val="22"/>
                      <w:highlight w:val="none"/>
                      <w:lang w:eastAsia="zh-CN"/>
                    </w:rPr>
                  </w:pPr>
                </w:p>
              </w:tc>
              <w:tc>
                <w:tcPr>
                  <w:tcW w:w="2079" w:type="dxa"/>
                  <w:vMerge w:val="continue"/>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3"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widowControl/>
                    <w:spacing w:line="260" w:lineRule="exact"/>
                    <w:jc w:val="center"/>
                    <w:rPr>
                      <w:rFonts w:hint="default"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rPr>
                    <w:t>08</w:t>
                  </w:r>
                  <w:r>
                    <w:rPr>
                      <w:rFonts w:hint="default" w:ascii="仿宋" w:hAnsi="仿宋" w:eastAsia="仿宋" w:cs="仿宋"/>
                      <w:kern w:val="0"/>
                      <w:sz w:val="22"/>
                      <w:szCs w:val="22"/>
                      <w:highlight w:val="none"/>
                      <w:lang w:val="en-US"/>
                    </w:rPr>
                    <w:t>7</w:t>
                  </w:r>
                </w:p>
              </w:tc>
              <w:tc>
                <w:tcPr>
                  <w:tcW w:w="729"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30</w:t>
                  </w:r>
                </w:p>
              </w:tc>
              <w:tc>
                <w:tcPr>
                  <w:tcW w:w="1535" w:type="dxa"/>
                  <w:shd w:val="clear" w:color="000000" w:fill="FFFFFF"/>
                  <w:vAlign w:val="center"/>
                </w:tcPr>
                <w:p>
                  <w:pPr>
                    <w:spacing w:line="300" w:lineRule="exact"/>
                    <w:jc w:val="center"/>
                    <w:rPr>
                      <w:rFonts w:hint="eastAsia" w:ascii="仿宋" w:hAnsi="仿宋" w:eastAsia="仿宋" w:cs="Times New Roman"/>
                      <w:kern w:val="2"/>
                      <w:sz w:val="24"/>
                      <w:szCs w:val="21"/>
                      <w:highlight w:val="none"/>
                      <w:lang w:val="en-US" w:eastAsia="zh-CN" w:bidi="ar-SA"/>
                    </w:rPr>
                  </w:pPr>
                  <w:r>
                    <w:rPr>
                      <w:rFonts w:hint="eastAsia" w:ascii="仿宋" w:hAnsi="仿宋" w:eastAsia="仿宋"/>
                      <w:sz w:val="24"/>
                      <w:highlight w:val="none"/>
                    </w:rPr>
                    <w:t>博学楼3</w:t>
                  </w:r>
                  <w:r>
                    <w:rPr>
                      <w:rFonts w:hint="default" w:ascii="仿宋" w:hAnsi="仿宋" w:eastAsia="仿宋"/>
                      <w:sz w:val="24"/>
                      <w:highlight w:val="none"/>
                      <w:lang w:val="en-US"/>
                    </w:rPr>
                    <w:t>10</w:t>
                  </w:r>
                </w:p>
              </w:tc>
              <w:tc>
                <w:tcPr>
                  <w:tcW w:w="1256"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lang w:val="en-US" w:eastAsia="zh-CN"/>
                    </w:rPr>
                    <w:t>陈志斌</w:t>
                  </w:r>
                </w:p>
              </w:tc>
              <w:tc>
                <w:tcPr>
                  <w:tcW w:w="818"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经管</w:t>
                  </w:r>
                </w:p>
              </w:tc>
              <w:tc>
                <w:tcPr>
                  <w:tcW w:w="1240"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郑娟</w:t>
                  </w:r>
                </w:p>
              </w:tc>
              <w:tc>
                <w:tcPr>
                  <w:tcW w:w="851"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信工</w:t>
                  </w:r>
                </w:p>
              </w:tc>
              <w:tc>
                <w:tcPr>
                  <w:tcW w:w="1956" w:type="dxa"/>
                  <w:vMerge w:val="continue"/>
                  <w:shd w:val="clear" w:color="auto" w:fill="auto"/>
                  <w:vAlign w:val="center"/>
                </w:tcPr>
                <w:p>
                  <w:pPr>
                    <w:widowControl/>
                    <w:spacing w:line="240" w:lineRule="exact"/>
                    <w:jc w:val="center"/>
                    <w:rPr>
                      <w:rFonts w:hint="eastAsia" w:ascii="仿宋" w:hAnsi="仿宋" w:eastAsia="仿宋" w:cs="仿宋"/>
                      <w:kern w:val="0"/>
                      <w:sz w:val="22"/>
                      <w:szCs w:val="22"/>
                      <w:highlight w:val="none"/>
                    </w:rPr>
                  </w:pPr>
                </w:p>
              </w:tc>
              <w:tc>
                <w:tcPr>
                  <w:tcW w:w="2079" w:type="dxa"/>
                  <w:vMerge w:val="continue"/>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3"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widowControl/>
                    <w:spacing w:line="260" w:lineRule="exact"/>
                    <w:jc w:val="center"/>
                    <w:rPr>
                      <w:rFonts w:hint="default"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rPr>
                    <w:t>08</w:t>
                  </w:r>
                  <w:r>
                    <w:rPr>
                      <w:rFonts w:hint="default" w:ascii="仿宋" w:hAnsi="仿宋" w:eastAsia="仿宋" w:cs="仿宋"/>
                      <w:kern w:val="0"/>
                      <w:sz w:val="22"/>
                      <w:szCs w:val="22"/>
                      <w:highlight w:val="none"/>
                      <w:lang w:val="en-US"/>
                    </w:rPr>
                    <w:t>8</w:t>
                  </w:r>
                </w:p>
              </w:tc>
              <w:tc>
                <w:tcPr>
                  <w:tcW w:w="729"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30</w:t>
                  </w:r>
                </w:p>
              </w:tc>
              <w:tc>
                <w:tcPr>
                  <w:tcW w:w="1535" w:type="dxa"/>
                  <w:shd w:val="clear" w:color="000000" w:fill="FFFFFF"/>
                  <w:vAlign w:val="center"/>
                </w:tcPr>
                <w:p>
                  <w:pPr>
                    <w:spacing w:line="300" w:lineRule="exact"/>
                    <w:jc w:val="center"/>
                    <w:rPr>
                      <w:rFonts w:hint="eastAsia" w:ascii="仿宋" w:hAnsi="仿宋" w:eastAsia="仿宋" w:cs="Times New Roman"/>
                      <w:kern w:val="2"/>
                      <w:sz w:val="24"/>
                      <w:szCs w:val="21"/>
                      <w:highlight w:val="none"/>
                      <w:lang w:val="en-US" w:eastAsia="zh-CN" w:bidi="ar-SA"/>
                    </w:rPr>
                  </w:pPr>
                  <w:r>
                    <w:rPr>
                      <w:rFonts w:hint="eastAsia" w:ascii="仿宋" w:hAnsi="仿宋" w:eastAsia="仿宋"/>
                      <w:sz w:val="24"/>
                      <w:highlight w:val="none"/>
                    </w:rPr>
                    <w:t>博学楼3</w:t>
                  </w:r>
                  <w:r>
                    <w:rPr>
                      <w:rFonts w:hint="default" w:ascii="仿宋" w:hAnsi="仿宋" w:eastAsia="仿宋"/>
                      <w:sz w:val="24"/>
                      <w:highlight w:val="none"/>
                      <w:lang w:val="en-US"/>
                    </w:rPr>
                    <w:t>11</w:t>
                  </w:r>
                </w:p>
              </w:tc>
              <w:tc>
                <w:tcPr>
                  <w:tcW w:w="1256"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eastAsia="zh-CN"/>
                    </w:rPr>
                  </w:pPr>
                  <w:r>
                    <w:rPr>
                      <w:rFonts w:hint="eastAsia" w:ascii="仿宋" w:hAnsi="仿宋" w:eastAsia="仿宋" w:cs="仿宋"/>
                      <w:kern w:val="0"/>
                      <w:sz w:val="22"/>
                      <w:szCs w:val="22"/>
                      <w:highlight w:val="none"/>
                      <w:lang w:eastAsia="zh-CN"/>
                    </w:rPr>
                    <w:t>朱帝兆</w:t>
                  </w:r>
                </w:p>
              </w:tc>
              <w:tc>
                <w:tcPr>
                  <w:tcW w:w="818"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eastAsia="zh-CN"/>
                    </w:rPr>
                  </w:pPr>
                  <w:r>
                    <w:rPr>
                      <w:rFonts w:hint="eastAsia" w:ascii="仿宋" w:hAnsi="仿宋" w:eastAsia="仿宋" w:cs="仿宋"/>
                      <w:kern w:val="0"/>
                      <w:sz w:val="22"/>
                      <w:szCs w:val="22"/>
                      <w:highlight w:val="none"/>
                      <w:lang w:eastAsia="zh-CN"/>
                    </w:rPr>
                    <w:t>机电</w:t>
                  </w:r>
                </w:p>
              </w:tc>
              <w:tc>
                <w:tcPr>
                  <w:tcW w:w="1240"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lang w:val="en-US" w:eastAsia="zh-CN"/>
                    </w:rPr>
                    <w:t>谢杏珍</w:t>
                  </w:r>
                </w:p>
              </w:tc>
              <w:tc>
                <w:tcPr>
                  <w:tcW w:w="851"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eastAsia="zh-CN"/>
                    </w:rPr>
                  </w:pPr>
                  <w:r>
                    <w:rPr>
                      <w:rFonts w:hint="eastAsia" w:ascii="仿宋" w:hAnsi="仿宋" w:eastAsia="仿宋" w:cs="仿宋"/>
                      <w:kern w:val="0"/>
                      <w:sz w:val="22"/>
                      <w:szCs w:val="22"/>
                      <w:highlight w:val="none"/>
                      <w:lang w:eastAsia="zh-CN"/>
                    </w:rPr>
                    <w:t>海外</w:t>
                  </w:r>
                </w:p>
              </w:tc>
              <w:tc>
                <w:tcPr>
                  <w:tcW w:w="1956" w:type="dxa"/>
                  <w:vMerge w:val="continue"/>
                  <w:shd w:val="clear" w:color="auto" w:fill="auto"/>
                  <w:vAlign w:val="center"/>
                </w:tcPr>
                <w:p>
                  <w:pPr>
                    <w:widowControl/>
                    <w:spacing w:line="240" w:lineRule="exact"/>
                    <w:jc w:val="center"/>
                    <w:rPr>
                      <w:rFonts w:hint="eastAsia" w:ascii="仿宋" w:hAnsi="仿宋" w:eastAsia="仿宋" w:cs="仿宋"/>
                      <w:kern w:val="0"/>
                      <w:sz w:val="22"/>
                      <w:szCs w:val="22"/>
                      <w:highlight w:val="none"/>
                    </w:rPr>
                  </w:pPr>
                </w:p>
              </w:tc>
              <w:tc>
                <w:tcPr>
                  <w:tcW w:w="2079" w:type="dxa"/>
                  <w:vMerge w:val="continue"/>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r>
            <w:bookmark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3"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widowControl/>
                    <w:spacing w:line="260" w:lineRule="exact"/>
                    <w:jc w:val="center"/>
                    <w:rPr>
                      <w:rFonts w:hint="default"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rPr>
                    <w:t>0</w:t>
                  </w:r>
                  <w:r>
                    <w:rPr>
                      <w:rFonts w:hint="default" w:ascii="仿宋" w:hAnsi="仿宋" w:eastAsia="仿宋" w:cs="仿宋"/>
                      <w:kern w:val="0"/>
                      <w:sz w:val="22"/>
                      <w:szCs w:val="22"/>
                      <w:highlight w:val="none"/>
                      <w:lang w:val="en-US"/>
                    </w:rPr>
                    <w:t>89</w:t>
                  </w:r>
                </w:p>
              </w:tc>
              <w:tc>
                <w:tcPr>
                  <w:tcW w:w="729"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35" w:type="dxa"/>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博学楼315</w:t>
                  </w:r>
                </w:p>
              </w:tc>
              <w:tc>
                <w:tcPr>
                  <w:tcW w:w="1256"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lang w:val="en-US" w:eastAsia="zh-CN"/>
                    </w:rPr>
                    <w:t>石良</w:t>
                  </w:r>
                </w:p>
              </w:tc>
              <w:tc>
                <w:tcPr>
                  <w:tcW w:w="818"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eastAsia="zh-CN"/>
                    </w:rPr>
                  </w:pPr>
                  <w:r>
                    <w:rPr>
                      <w:rFonts w:hint="eastAsia" w:ascii="仿宋" w:hAnsi="仿宋" w:eastAsia="仿宋" w:cs="仿宋"/>
                      <w:kern w:val="0"/>
                      <w:sz w:val="22"/>
                      <w:szCs w:val="22"/>
                      <w:highlight w:val="none"/>
                      <w:lang w:eastAsia="zh-CN"/>
                    </w:rPr>
                    <w:t>经管</w:t>
                  </w:r>
                </w:p>
              </w:tc>
              <w:tc>
                <w:tcPr>
                  <w:tcW w:w="1240"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lang w:val="en-US" w:eastAsia="zh-CN"/>
                    </w:rPr>
                    <w:t>杨静</w:t>
                  </w:r>
                </w:p>
              </w:tc>
              <w:tc>
                <w:tcPr>
                  <w:tcW w:w="851"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eastAsia="zh-CN"/>
                    </w:rPr>
                  </w:pPr>
                  <w:r>
                    <w:rPr>
                      <w:rFonts w:hint="eastAsia" w:ascii="仿宋" w:hAnsi="仿宋" w:eastAsia="仿宋" w:cs="仿宋"/>
                      <w:kern w:val="0"/>
                      <w:sz w:val="22"/>
                      <w:szCs w:val="22"/>
                      <w:highlight w:val="none"/>
                      <w:lang w:eastAsia="zh-CN"/>
                    </w:rPr>
                    <w:t>资化</w:t>
                  </w:r>
                </w:p>
              </w:tc>
              <w:tc>
                <w:tcPr>
                  <w:tcW w:w="1956" w:type="dxa"/>
                  <w:vMerge w:val="continue"/>
                  <w:shd w:val="clear" w:color="auto" w:fill="auto"/>
                  <w:vAlign w:val="center"/>
                </w:tcPr>
                <w:p>
                  <w:pPr>
                    <w:widowControl/>
                    <w:spacing w:line="240" w:lineRule="exact"/>
                    <w:jc w:val="center"/>
                    <w:rPr>
                      <w:rFonts w:ascii="仿宋" w:hAnsi="仿宋" w:eastAsia="仿宋" w:cs="仿宋"/>
                      <w:kern w:val="0"/>
                      <w:sz w:val="22"/>
                      <w:szCs w:val="22"/>
                      <w:highlight w:val="none"/>
                    </w:rPr>
                  </w:pPr>
                </w:p>
              </w:tc>
              <w:tc>
                <w:tcPr>
                  <w:tcW w:w="2079" w:type="dxa"/>
                  <w:vMerge w:val="continue"/>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3"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widowControl/>
                    <w:spacing w:line="260" w:lineRule="exact"/>
                    <w:jc w:val="center"/>
                    <w:rPr>
                      <w:rFonts w:hint="default"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rPr>
                    <w:t>09</w:t>
                  </w:r>
                  <w:r>
                    <w:rPr>
                      <w:rFonts w:hint="default" w:ascii="仿宋" w:hAnsi="仿宋" w:eastAsia="仿宋" w:cs="仿宋"/>
                      <w:kern w:val="0"/>
                      <w:sz w:val="22"/>
                      <w:szCs w:val="22"/>
                      <w:highlight w:val="none"/>
                      <w:lang w:val="en-US"/>
                    </w:rPr>
                    <w:t>0</w:t>
                  </w:r>
                </w:p>
              </w:tc>
              <w:tc>
                <w:tcPr>
                  <w:tcW w:w="729"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35" w:type="dxa"/>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博学楼423</w:t>
                  </w:r>
                </w:p>
              </w:tc>
              <w:tc>
                <w:tcPr>
                  <w:tcW w:w="1256"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郑书富</w:t>
                  </w:r>
                </w:p>
              </w:tc>
              <w:tc>
                <w:tcPr>
                  <w:tcW w:w="818"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信工</w:t>
                  </w:r>
                </w:p>
              </w:tc>
              <w:tc>
                <w:tcPr>
                  <w:tcW w:w="1240"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lang w:val="en-US" w:eastAsia="zh-CN"/>
                    </w:rPr>
                    <w:t>陈爱兰</w:t>
                  </w:r>
                </w:p>
              </w:tc>
              <w:tc>
                <w:tcPr>
                  <w:tcW w:w="851"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经管</w:t>
                  </w:r>
                </w:p>
              </w:tc>
              <w:tc>
                <w:tcPr>
                  <w:tcW w:w="1956" w:type="dxa"/>
                  <w:vMerge w:val="restart"/>
                  <w:shd w:val="clear" w:color="auto" w:fill="auto"/>
                  <w:vAlign w:val="center"/>
                </w:tcPr>
                <w:p>
                  <w:pPr>
                    <w:widowControl/>
                    <w:spacing w:line="24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lang w:val="en-US" w:eastAsia="zh-CN"/>
                    </w:rPr>
                    <w:t>许鹏（马院）</w:t>
                  </w:r>
                </w:p>
              </w:tc>
              <w:tc>
                <w:tcPr>
                  <w:tcW w:w="2079" w:type="dxa"/>
                  <w:vMerge w:val="continue"/>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3"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widowControl/>
                    <w:spacing w:line="260" w:lineRule="exact"/>
                    <w:jc w:val="center"/>
                    <w:rPr>
                      <w:rFonts w:hint="default"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rPr>
                    <w:t>09</w:t>
                  </w:r>
                  <w:r>
                    <w:rPr>
                      <w:rFonts w:hint="default" w:ascii="仿宋" w:hAnsi="仿宋" w:eastAsia="仿宋" w:cs="仿宋"/>
                      <w:kern w:val="0"/>
                      <w:sz w:val="22"/>
                      <w:szCs w:val="22"/>
                      <w:highlight w:val="none"/>
                      <w:lang w:val="en-US"/>
                    </w:rPr>
                    <w:t>1</w:t>
                  </w:r>
                </w:p>
              </w:tc>
              <w:tc>
                <w:tcPr>
                  <w:tcW w:w="729"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35" w:type="dxa"/>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博学楼516</w:t>
                  </w:r>
                </w:p>
              </w:tc>
              <w:tc>
                <w:tcPr>
                  <w:tcW w:w="1256"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lang w:val="en-US" w:eastAsia="zh-CN"/>
                    </w:rPr>
                    <w:t>张吉凯</w:t>
                  </w:r>
                </w:p>
              </w:tc>
              <w:tc>
                <w:tcPr>
                  <w:tcW w:w="818"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eastAsia="zh-CN"/>
                    </w:rPr>
                  </w:pPr>
                  <w:r>
                    <w:rPr>
                      <w:rFonts w:hint="eastAsia" w:ascii="仿宋" w:hAnsi="仿宋" w:eastAsia="仿宋" w:cs="仿宋"/>
                      <w:kern w:val="0"/>
                      <w:sz w:val="22"/>
                      <w:szCs w:val="22"/>
                      <w:highlight w:val="none"/>
                      <w:lang w:eastAsia="zh-CN"/>
                    </w:rPr>
                    <w:t>教音</w:t>
                  </w:r>
                </w:p>
              </w:tc>
              <w:tc>
                <w:tcPr>
                  <w:tcW w:w="1240"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lang w:val="en-US" w:eastAsia="zh-CN"/>
                    </w:rPr>
                    <w:t>余增美</w:t>
                  </w:r>
                </w:p>
              </w:tc>
              <w:tc>
                <w:tcPr>
                  <w:tcW w:w="851"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eastAsia="zh-CN"/>
                    </w:rPr>
                  </w:pPr>
                  <w:r>
                    <w:rPr>
                      <w:rFonts w:hint="eastAsia" w:ascii="仿宋" w:hAnsi="仿宋" w:eastAsia="仿宋" w:cs="仿宋"/>
                      <w:kern w:val="0"/>
                      <w:sz w:val="22"/>
                      <w:szCs w:val="22"/>
                      <w:highlight w:val="none"/>
                      <w:lang w:eastAsia="zh-CN"/>
                    </w:rPr>
                    <w:t>海外</w:t>
                  </w:r>
                </w:p>
              </w:tc>
              <w:tc>
                <w:tcPr>
                  <w:tcW w:w="1956" w:type="dxa"/>
                  <w:vMerge w:val="continue"/>
                  <w:shd w:val="clear" w:color="auto" w:fill="auto"/>
                  <w:vAlign w:val="center"/>
                </w:tcPr>
                <w:p>
                  <w:pPr>
                    <w:widowControl/>
                    <w:spacing w:line="240" w:lineRule="exact"/>
                    <w:jc w:val="center"/>
                    <w:rPr>
                      <w:rFonts w:ascii="仿宋" w:hAnsi="仿宋" w:eastAsia="仿宋" w:cs="仿宋"/>
                      <w:kern w:val="0"/>
                      <w:sz w:val="22"/>
                      <w:szCs w:val="22"/>
                      <w:highlight w:val="none"/>
                    </w:rPr>
                  </w:pPr>
                </w:p>
              </w:tc>
              <w:tc>
                <w:tcPr>
                  <w:tcW w:w="2079" w:type="dxa"/>
                  <w:vMerge w:val="continue"/>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r>
            <w:bookmarkEnd w:id="29"/>
            <w:bookmarkEnd w:id="30"/>
            <w:bookmarkEnd w:id="31"/>
          </w:tbl>
          <w:p>
            <w:pPr>
              <w:widowControl/>
              <w:spacing w:line="260" w:lineRule="exact"/>
              <w:rPr>
                <w:rFonts w:ascii="仿宋" w:hAnsi="仿宋" w:eastAsia="仿宋" w:cs="宋体"/>
                <w:b/>
                <w:bCs/>
                <w:kern w:val="0"/>
                <w:sz w:val="28"/>
                <w:szCs w:val="28"/>
                <w:highlight w:val="none"/>
              </w:rPr>
            </w:pPr>
          </w:p>
        </w:tc>
      </w:tr>
      <w:tr>
        <w:tblPrEx>
          <w:tblCellMar>
            <w:top w:w="0" w:type="dxa"/>
            <w:left w:w="108" w:type="dxa"/>
            <w:bottom w:w="0" w:type="dxa"/>
            <w:right w:w="108" w:type="dxa"/>
          </w:tblCellMar>
        </w:tblPrEx>
        <w:trPr>
          <w:trHeight w:val="3641" w:hRule="atLeast"/>
        </w:trPr>
        <w:tc>
          <w:tcPr>
            <w:tcW w:w="14678" w:type="dxa"/>
            <w:vAlign w:val="center"/>
          </w:tcPr>
          <w:p>
            <w:pPr>
              <w:widowControl/>
              <w:spacing w:before="156" w:beforeLines="50" w:line="300" w:lineRule="exact"/>
              <w:jc w:val="center"/>
              <w:rPr>
                <w:rFonts w:ascii="仿宋" w:hAnsi="仿宋" w:eastAsia="仿宋"/>
                <w:b/>
                <w:bCs/>
                <w:kern w:val="0"/>
                <w:sz w:val="28"/>
                <w:szCs w:val="28"/>
                <w:highlight w:val="none"/>
              </w:rPr>
            </w:pPr>
            <w:r>
              <w:rPr>
                <w:rFonts w:hint="eastAsia" w:ascii="仿宋" w:hAnsi="仿宋" w:eastAsia="仿宋" w:cs="宋体"/>
                <w:b/>
                <w:bCs/>
                <w:kern w:val="0"/>
                <w:sz w:val="28"/>
                <w:szCs w:val="28"/>
                <w:highlight w:val="none"/>
              </w:rPr>
              <w:t>鸿</w:t>
            </w:r>
            <w:r>
              <w:rPr>
                <w:rFonts w:ascii="仿宋" w:hAnsi="仿宋" w:eastAsia="仿宋" w:cs="宋体"/>
                <w:b/>
                <w:bCs/>
                <w:kern w:val="0"/>
                <w:sz w:val="28"/>
                <w:szCs w:val="28"/>
                <w:highlight w:val="none"/>
              </w:rPr>
              <w:t>文</w:t>
            </w:r>
            <w:r>
              <w:rPr>
                <w:rFonts w:hint="eastAsia" w:ascii="仿宋" w:hAnsi="仿宋" w:eastAsia="仿宋" w:cs="宋体"/>
                <w:b/>
                <w:bCs/>
                <w:kern w:val="0"/>
                <w:sz w:val="28"/>
                <w:szCs w:val="28"/>
                <w:highlight w:val="none"/>
              </w:rPr>
              <w:t>楼(一)</w:t>
            </w:r>
            <w:r>
              <w:rPr>
                <w:rFonts w:hint="eastAsia" w:ascii="仿宋" w:hAnsi="仿宋" w:eastAsia="仿宋"/>
                <w:b/>
                <w:bCs/>
                <w:kern w:val="0"/>
                <w:sz w:val="28"/>
                <w:szCs w:val="28"/>
                <w:highlight w:val="none"/>
              </w:rPr>
              <w:t>(0</w:t>
            </w:r>
            <w:r>
              <w:rPr>
                <w:rFonts w:ascii="仿宋" w:hAnsi="仿宋" w:eastAsia="仿宋"/>
                <w:b/>
                <w:bCs/>
                <w:kern w:val="0"/>
                <w:sz w:val="28"/>
                <w:szCs w:val="28"/>
                <w:highlight w:val="none"/>
              </w:rPr>
              <w:t>9</w:t>
            </w:r>
            <w:r>
              <w:rPr>
                <w:rFonts w:hint="default" w:ascii="仿宋" w:hAnsi="仿宋" w:eastAsia="仿宋"/>
                <w:b/>
                <w:bCs/>
                <w:kern w:val="0"/>
                <w:sz w:val="28"/>
                <w:szCs w:val="28"/>
                <w:highlight w:val="none"/>
                <w:lang w:val="en-US"/>
              </w:rPr>
              <w:t>2</w:t>
            </w:r>
            <w:r>
              <w:rPr>
                <w:rFonts w:ascii="仿宋" w:hAnsi="仿宋" w:eastAsia="仿宋"/>
                <w:b/>
                <w:bCs/>
                <w:kern w:val="0"/>
                <w:sz w:val="28"/>
                <w:szCs w:val="28"/>
                <w:highlight w:val="none"/>
              </w:rPr>
              <w:t>-</w:t>
            </w:r>
            <w:r>
              <w:rPr>
                <w:rFonts w:hint="default" w:ascii="仿宋" w:hAnsi="仿宋" w:eastAsia="仿宋"/>
                <w:b/>
                <w:bCs/>
                <w:kern w:val="0"/>
                <w:sz w:val="28"/>
                <w:szCs w:val="28"/>
                <w:highlight w:val="none"/>
                <w:lang w:val="en-US"/>
              </w:rPr>
              <w:t>098</w:t>
            </w:r>
            <w:r>
              <w:rPr>
                <w:rFonts w:hint="eastAsia" w:ascii="仿宋" w:hAnsi="仿宋" w:eastAsia="仿宋" w:cs="宋体"/>
                <w:b/>
                <w:bCs/>
                <w:kern w:val="0"/>
                <w:sz w:val="28"/>
                <w:szCs w:val="28"/>
                <w:highlight w:val="none"/>
              </w:rPr>
              <w:t>考场</w:t>
            </w:r>
            <w:r>
              <w:rPr>
                <w:rFonts w:hint="eastAsia" w:ascii="仿宋" w:hAnsi="仿宋" w:eastAsia="仿宋"/>
                <w:b/>
                <w:bCs/>
                <w:kern w:val="0"/>
                <w:sz w:val="28"/>
                <w:szCs w:val="28"/>
                <w:highlight w:val="none"/>
              </w:rPr>
              <w: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818"/>
              <w:gridCol w:w="818"/>
              <w:gridCol w:w="1671"/>
              <w:gridCol w:w="1115"/>
              <w:gridCol w:w="818"/>
              <w:gridCol w:w="1240"/>
              <w:gridCol w:w="818"/>
              <w:gridCol w:w="1866"/>
              <w:gridCol w:w="2188"/>
              <w:gridCol w:w="1240"/>
              <w:gridCol w:w="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53" w:type="dxa"/>
                  <w:shd w:val="clear" w:color="000000" w:fill="FFFFFF"/>
                  <w:vAlign w:val="center"/>
                </w:tcPr>
                <w:p>
                  <w:pPr>
                    <w:widowControl/>
                    <w:spacing w:line="30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级别</w:t>
                  </w:r>
                </w:p>
              </w:tc>
              <w:tc>
                <w:tcPr>
                  <w:tcW w:w="818" w:type="dxa"/>
                  <w:shd w:val="clear" w:color="000000" w:fill="FFFFFF"/>
                  <w:vAlign w:val="center"/>
                </w:tcPr>
                <w:p>
                  <w:pPr>
                    <w:widowControl/>
                    <w:spacing w:line="30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考场</w:t>
                  </w:r>
                </w:p>
              </w:tc>
              <w:tc>
                <w:tcPr>
                  <w:tcW w:w="818" w:type="dxa"/>
                  <w:shd w:val="clear" w:color="000000" w:fill="FFFFFF"/>
                  <w:vAlign w:val="center"/>
                </w:tcPr>
                <w:p>
                  <w:pPr>
                    <w:widowControl/>
                    <w:spacing w:line="30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人数</w:t>
                  </w:r>
                </w:p>
              </w:tc>
              <w:tc>
                <w:tcPr>
                  <w:tcW w:w="1671" w:type="dxa"/>
                  <w:shd w:val="clear" w:color="000000" w:fill="FFFFFF"/>
                  <w:vAlign w:val="center"/>
                </w:tcPr>
                <w:p>
                  <w:pPr>
                    <w:widowControl/>
                    <w:spacing w:line="30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教室</w:t>
                  </w:r>
                </w:p>
              </w:tc>
              <w:tc>
                <w:tcPr>
                  <w:tcW w:w="1115" w:type="dxa"/>
                  <w:shd w:val="clear" w:color="000000" w:fill="FFFFFF"/>
                  <w:vAlign w:val="center"/>
                </w:tcPr>
                <w:p>
                  <w:pPr>
                    <w:widowControl/>
                    <w:spacing w:line="30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监考员甲</w:t>
                  </w:r>
                </w:p>
              </w:tc>
              <w:tc>
                <w:tcPr>
                  <w:tcW w:w="818" w:type="dxa"/>
                  <w:shd w:val="clear" w:color="000000" w:fill="FFFFFF"/>
                  <w:vAlign w:val="center"/>
                </w:tcPr>
                <w:p>
                  <w:pPr>
                    <w:widowControl/>
                    <w:spacing w:line="30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部门</w:t>
                  </w:r>
                </w:p>
              </w:tc>
              <w:tc>
                <w:tcPr>
                  <w:tcW w:w="1240" w:type="dxa"/>
                  <w:shd w:val="clear" w:color="000000" w:fill="FFFFFF"/>
                  <w:vAlign w:val="center"/>
                </w:tcPr>
                <w:p>
                  <w:pPr>
                    <w:widowControl/>
                    <w:spacing w:line="30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监考员乙</w:t>
                  </w:r>
                </w:p>
              </w:tc>
              <w:tc>
                <w:tcPr>
                  <w:tcW w:w="818" w:type="dxa"/>
                  <w:shd w:val="clear" w:color="000000" w:fill="FFFFFF"/>
                  <w:vAlign w:val="center"/>
                </w:tcPr>
                <w:p>
                  <w:pPr>
                    <w:widowControl/>
                    <w:spacing w:line="30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部门</w:t>
                  </w:r>
                </w:p>
              </w:tc>
              <w:tc>
                <w:tcPr>
                  <w:tcW w:w="1866" w:type="dxa"/>
                  <w:shd w:val="clear" w:color="000000" w:fill="FFFFFF"/>
                  <w:vAlign w:val="center"/>
                </w:tcPr>
                <w:p>
                  <w:pPr>
                    <w:widowControl/>
                    <w:spacing w:line="30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流动监考</w:t>
                  </w:r>
                </w:p>
              </w:tc>
              <w:tc>
                <w:tcPr>
                  <w:tcW w:w="2188" w:type="dxa"/>
                  <w:shd w:val="clear" w:color="000000" w:fill="FFFFFF"/>
                  <w:vAlign w:val="center"/>
                </w:tcPr>
                <w:p>
                  <w:pPr>
                    <w:widowControl/>
                    <w:spacing w:line="30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楼栋考务</w:t>
                  </w:r>
                </w:p>
              </w:tc>
              <w:tc>
                <w:tcPr>
                  <w:tcW w:w="1240" w:type="dxa"/>
                  <w:shd w:val="clear" w:color="000000" w:fill="FFFFFF"/>
                  <w:vAlign w:val="center"/>
                </w:tcPr>
                <w:p>
                  <w:pPr>
                    <w:widowControl/>
                    <w:spacing w:line="30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后备监考</w:t>
                  </w:r>
                </w:p>
              </w:tc>
              <w:tc>
                <w:tcPr>
                  <w:tcW w:w="998" w:type="dxa"/>
                  <w:shd w:val="clear" w:color="000000" w:fill="FFFFFF"/>
                  <w:vAlign w:val="center"/>
                </w:tcPr>
                <w:p>
                  <w:pPr>
                    <w:widowControl/>
                    <w:spacing w:line="30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3" w:type="dxa"/>
                  <w:shd w:val="clear" w:color="000000" w:fill="FFFFFF"/>
                  <w:vAlign w:val="center"/>
                </w:tcPr>
                <w:p>
                  <w:pPr>
                    <w:jc w:val="center"/>
                    <w:rPr>
                      <w:rFonts w:ascii="仿宋" w:hAnsi="仿宋" w:eastAsia="仿宋" w:cs="仿宋"/>
                      <w:sz w:val="22"/>
                      <w:szCs w:val="22"/>
                      <w:highlight w:val="none"/>
                    </w:rPr>
                  </w:pPr>
                  <w:bookmarkStart w:id="33" w:name="OLE_LINK12" w:colFirst="10" w:colLast="11"/>
                  <w:bookmarkStart w:id="34" w:name="OLE_LINK32" w:colFirst="8" w:colLast="8"/>
                  <w:bookmarkStart w:id="35" w:name="OLE_LINK30" w:colFirst="4" w:colLast="4"/>
                  <w:bookmarkStart w:id="36" w:name="OLE_LINK31" w:colFirst="6" w:colLast="6"/>
                  <w:r>
                    <w:rPr>
                      <w:rFonts w:hint="eastAsia" w:ascii="仿宋" w:hAnsi="仿宋" w:eastAsia="仿宋" w:cs="仿宋"/>
                      <w:sz w:val="22"/>
                      <w:szCs w:val="22"/>
                      <w:highlight w:val="none"/>
                    </w:rPr>
                    <w:t>CET4</w:t>
                  </w:r>
                </w:p>
              </w:tc>
              <w:tc>
                <w:tcPr>
                  <w:tcW w:w="818" w:type="dxa"/>
                  <w:shd w:val="clear" w:color="000000" w:fill="FFFFFF"/>
                  <w:vAlign w:val="center"/>
                </w:tcPr>
                <w:p>
                  <w:pPr>
                    <w:spacing w:line="280" w:lineRule="exact"/>
                    <w:jc w:val="center"/>
                    <w:rPr>
                      <w:rFonts w:hint="default" w:ascii="仿宋" w:hAnsi="仿宋" w:eastAsia="仿宋" w:cs="仿宋"/>
                      <w:sz w:val="22"/>
                      <w:szCs w:val="22"/>
                      <w:highlight w:val="none"/>
                      <w:lang w:val="en-US"/>
                    </w:rPr>
                  </w:pPr>
                  <w:r>
                    <w:rPr>
                      <w:rFonts w:hint="default" w:ascii="仿宋" w:hAnsi="仿宋" w:eastAsia="仿宋" w:cs="仿宋"/>
                      <w:sz w:val="22"/>
                      <w:szCs w:val="22"/>
                      <w:highlight w:val="none"/>
                      <w:lang w:val="en-US"/>
                    </w:rPr>
                    <w:t>092</w:t>
                  </w:r>
                </w:p>
              </w:tc>
              <w:tc>
                <w:tcPr>
                  <w:tcW w:w="818"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671" w:type="dxa"/>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鸿文楼(一)201</w:t>
                  </w:r>
                </w:p>
              </w:tc>
              <w:tc>
                <w:tcPr>
                  <w:tcW w:w="1115"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张芳淞</w:t>
                  </w:r>
                </w:p>
              </w:tc>
              <w:tc>
                <w:tcPr>
                  <w:tcW w:w="818"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信工</w:t>
                  </w:r>
                </w:p>
              </w:tc>
              <w:tc>
                <w:tcPr>
                  <w:tcW w:w="1240"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文艳群</w:t>
                  </w:r>
                </w:p>
              </w:tc>
              <w:tc>
                <w:tcPr>
                  <w:tcW w:w="818"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艺设</w:t>
                  </w:r>
                </w:p>
              </w:tc>
              <w:tc>
                <w:tcPr>
                  <w:tcW w:w="1866" w:type="dxa"/>
                  <w:vMerge w:val="restart"/>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lang w:val="en-US" w:eastAsia="zh-CN"/>
                    </w:rPr>
                    <w:t>朱炜</w:t>
                  </w:r>
                  <w:r>
                    <w:rPr>
                      <w:rFonts w:hint="eastAsia" w:ascii="仿宋" w:hAnsi="仿宋" w:eastAsia="仿宋" w:cs="仿宋"/>
                      <w:kern w:val="0"/>
                      <w:sz w:val="22"/>
                      <w:szCs w:val="22"/>
                      <w:highlight w:val="none"/>
                    </w:rPr>
                    <w:t>（</w:t>
                  </w:r>
                  <w:r>
                    <w:rPr>
                      <w:rFonts w:hint="eastAsia" w:ascii="仿宋" w:hAnsi="仿宋" w:eastAsia="仿宋" w:cs="仿宋"/>
                      <w:kern w:val="0"/>
                      <w:sz w:val="22"/>
                      <w:szCs w:val="22"/>
                      <w:highlight w:val="none"/>
                      <w:lang w:eastAsia="zh-CN"/>
                    </w:rPr>
                    <w:t>资化</w:t>
                  </w:r>
                  <w:r>
                    <w:rPr>
                      <w:rFonts w:hint="eastAsia" w:ascii="仿宋" w:hAnsi="仿宋" w:eastAsia="仿宋" w:cs="仿宋"/>
                      <w:kern w:val="0"/>
                      <w:sz w:val="22"/>
                      <w:szCs w:val="22"/>
                      <w:highlight w:val="none"/>
                    </w:rPr>
                    <w:t>）</w:t>
                  </w:r>
                </w:p>
              </w:tc>
              <w:tc>
                <w:tcPr>
                  <w:tcW w:w="2188" w:type="dxa"/>
                  <w:vMerge w:val="restart"/>
                  <w:shd w:val="clear" w:color="000000" w:fill="FFFFFF"/>
                  <w:vAlign w:val="center"/>
                </w:tcPr>
                <w:p>
                  <w:pPr>
                    <w:widowControl/>
                    <w:spacing w:line="260" w:lineRule="exact"/>
                    <w:jc w:val="center"/>
                    <w:rPr>
                      <w:rFonts w:ascii="仿宋" w:hAnsi="仿宋" w:eastAsia="仿宋" w:cs="仿宋"/>
                      <w:kern w:val="0"/>
                      <w:sz w:val="22"/>
                      <w:szCs w:val="22"/>
                      <w:highlight w:val="none"/>
                    </w:rPr>
                  </w:pPr>
                  <w:bookmarkStart w:id="37" w:name="OLE_LINK33"/>
                  <w:r>
                    <w:rPr>
                      <w:rFonts w:hint="eastAsia" w:ascii="仿宋" w:hAnsi="仿宋" w:eastAsia="仿宋" w:cs="仿宋"/>
                      <w:kern w:val="0"/>
                      <w:sz w:val="22"/>
                      <w:szCs w:val="22"/>
                      <w:highlight w:val="none"/>
                    </w:rPr>
                    <w:t>江顺和</w:t>
                  </w:r>
                  <w:bookmarkEnd w:id="37"/>
                  <w:r>
                    <w:rPr>
                      <w:rFonts w:hint="eastAsia" w:ascii="仿宋" w:hAnsi="仿宋" w:eastAsia="仿宋" w:cs="仿宋"/>
                      <w:kern w:val="0"/>
                      <w:sz w:val="22"/>
                      <w:szCs w:val="22"/>
                      <w:highlight w:val="none"/>
                    </w:rPr>
                    <w:t>（教务）</w:t>
                  </w:r>
                </w:p>
              </w:tc>
              <w:tc>
                <w:tcPr>
                  <w:tcW w:w="1240"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rPr>
                    <w:t>王劭政</w:t>
                  </w:r>
                </w:p>
              </w:tc>
              <w:tc>
                <w:tcPr>
                  <w:tcW w:w="998"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eastAsia="zh-CN"/>
                    </w:rPr>
                    <w:t>文传</w:t>
                  </w:r>
                </w:p>
              </w:tc>
            </w:tr>
            <w:bookmark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3" w:type="dxa"/>
                  <w:shd w:val="clear" w:color="000000" w:fill="FFFFFF"/>
                  <w:vAlign w:val="center"/>
                </w:tcPr>
                <w:p>
                  <w:pPr>
                    <w:widowControl/>
                    <w:jc w:val="center"/>
                    <w:rPr>
                      <w:rFonts w:ascii="仿宋" w:hAnsi="仿宋" w:eastAsia="仿宋" w:cs="仿宋"/>
                      <w:kern w:val="0"/>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spacing w:line="280" w:lineRule="exact"/>
                    <w:jc w:val="center"/>
                    <w:rPr>
                      <w:rFonts w:hint="default" w:ascii="仿宋" w:hAnsi="仿宋" w:eastAsia="仿宋" w:cs="仿宋"/>
                      <w:sz w:val="22"/>
                      <w:szCs w:val="22"/>
                      <w:highlight w:val="none"/>
                      <w:lang w:val="en-US"/>
                    </w:rPr>
                  </w:pPr>
                  <w:r>
                    <w:rPr>
                      <w:rFonts w:hint="default" w:ascii="仿宋" w:hAnsi="仿宋" w:eastAsia="仿宋" w:cs="仿宋"/>
                      <w:sz w:val="22"/>
                      <w:szCs w:val="22"/>
                      <w:highlight w:val="none"/>
                      <w:lang w:val="en-US"/>
                    </w:rPr>
                    <w:t>093</w:t>
                  </w:r>
                </w:p>
              </w:tc>
              <w:tc>
                <w:tcPr>
                  <w:tcW w:w="818" w:type="dxa"/>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30</w:t>
                  </w:r>
                </w:p>
              </w:tc>
              <w:tc>
                <w:tcPr>
                  <w:tcW w:w="1671" w:type="dxa"/>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鸿文楼(一)202</w:t>
                  </w:r>
                </w:p>
              </w:tc>
              <w:tc>
                <w:tcPr>
                  <w:tcW w:w="1115"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lang w:val="en-US" w:eastAsia="zh-CN"/>
                    </w:rPr>
                    <w:t>苏树联</w:t>
                  </w:r>
                </w:p>
              </w:tc>
              <w:tc>
                <w:tcPr>
                  <w:tcW w:w="818"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eastAsia="zh-CN"/>
                    </w:rPr>
                  </w:pPr>
                  <w:r>
                    <w:rPr>
                      <w:rFonts w:hint="eastAsia" w:ascii="仿宋" w:hAnsi="仿宋" w:eastAsia="仿宋" w:cs="仿宋"/>
                      <w:kern w:val="0"/>
                      <w:sz w:val="22"/>
                      <w:szCs w:val="22"/>
                      <w:highlight w:val="none"/>
                      <w:lang w:eastAsia="zh-CN"/>
                    </w:rPr>
                    <w:t>经管</w:t>
                  </w:r>
                </w:p>
              </w:tc>
              <w:tc>
                <w:tcPr>
                  <w:tcW w:w="1240"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吴文婷</w:t>
                  </w:r>
                </w:p>
              </w:tc>
              <w:tc>
                <w:tcPr>
                  <w:tcW w:w="818"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资化</w:t>
                  </w:r>
                </w:p>
              </w:tc>
              <w:tc>
                <w:tcPr>
                  <w:tcW w:w="1866" w:type="dxa"/>
                  <w:vMerge w:val="continue"/>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p>
              </w:tc>
              <w:tc>
                <w:tcPr>
                  <w:tcW w:w="2188" w:type="dxa"/>
                  <w:vMerge w:val="continue"/>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240"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val="en-US" w:eastAsia="zh-CN" w:bidi="ar-SA"/>
                    </w:rPr>
                  </w:pPr>
                </w:p>
              </w:tc>
              <w:tc>
                <w:tcPr>
                  <w:tcW w:w="998"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3"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spacing w:line="280" w:lineRule="exact"/>
                    <w:jc w:val="center"/>
                    <w:rPr>
                      <w:rFonts w:hint="default" w:ascii="仿宋" w:hAnsi="仿宋" w:eastAsia="仿宋" w:cs="仿宋"/>
                      <w:sz w:val="22"/>
                      <w:szCs w:val="22"/>
                      <w:highlight w:val="none"/>
                      <w:lang w:val="en-US"/>
                    </w:rPr>
                  </w:pPr>
                  <w:r>
                    <w:rPr>
                      <w:rFonts w:hint="default" w:ascii="仿宋" w:hAnsi="仿宋" w:eastAsia="仿宋" w:cs="仿宋"/>
                      <w:sz w:val="22"/>
                      <w:szCs w:val="22"/>
                      <w:highlight w:val="none"/>
                      <w:lang w:val="en-US"/>
                    </w:rPr>
                    <w:t>094</w:t>
                  </w:r>
                </w:p>
              </w:tc>
              <w:tc>
                <w:tcPr>
                  <w:tcW w:w="818" w:type="dxa"/>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30</w:t>
                  </w:r>
                </w:p>
              </w:tc>
              <w:tc>
                <w:tcPr>
                  <w:tcW w:w="1671" w:type="dxa"/>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鸿文楼(一)203</w:t>
                  </w:r>
                </w:p>
              </w:tc>
              <w:tc>
                <w:tcPr>
                  <w:tcW w:w="1115" w:type="dxa"/>
                  <w:shd w:val="clear" w:color="000000" w:fill="FFFFFF"/>
                  <w:vAlign w:val="center"/>
                </w:tcPr>
                <w:p>
                  <w:pPr>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val="en-US" w:eastAsia="zh-CN"/>
                    </w:rPr>
                    <w:t>杨川宁</w:t>
                  </w:r>
                </w:p>
              </w:tc>
              <w:tc>
                <w:tcPr>
                  <w:tcW w:w="818" w:type="dxa"/>
                  <w:shd w:val="clear" w:color="000000" w:fill="FFFFFF"/>
                  <w:vAlign w:val="center"/>
                </w:tcPr>
                <w:p>
                  <w:pPr>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val="en-US" w:eastAsia="zh-CN"/>
                    </w:rPr>
                    <w:t>资化</w:t>
                  </w:r>
                </w:p>
              </w:tc>
              <w:tc>
                <w:tcPr>
                  <w:tcW w:w="1240"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王清华</w:t>
                  </w:r>
                </w:p>
              </w:tc>
              <w:tc>
                <w:tcPr>
                  <w:tcW w:w="818"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eastAsia="zh-CN"/>
                    </w:rPr>
                  </w:pPr>
                  <w:r>
                    <w:rPr>
                      <w:rFonts w:hint="eastAsia" w:ascii="仿宋" w:hAnsi="仿宋" w:eastAsia="仿宋" w:cs="仿宋"/>
                      <w:kern w:val="0"/>
                      <w:sz w:val="22"/>
                      <w:szCs w:val="22"/>
                      <w:highlight w:val="none"/>
                      <w:lang w:eastAsia="zh-CN"/>
                    </w:rPr>
                    <w:t>建工</w:t>
                  </w:r>
                </w:p>
              </w:tc>
              <w:tc>
                <w:tcPr>
                  <w:tcW w:w="1866" w:type="dxa"/>
                  <w:vMerge w:val="continue"/>
                  <w:shd w:val="clear" w:color="auto" w:fill="auto"/>
                  <w:vAlign w:val="center"/>
                </w:tcPr>
                <w:p>
                  <w:pPr>
                    <w:widowControl/>
                    <w:spacing w:line="260" w:lineRule="exact"/>
                    <w:jc w:val="center"/>
                    <w:rPr>
                      <w:rFonts w:hint="eastAsia" w:ascii="仿宋" w:hAnsi="仿宋" w:eastAsia="仿宋" w:cs="仿宋"/>
                      <w:kern w:val="0"/>
                      <w:sz w:val="22"/>
                      <w:szCs w:val="22"/>
                      <w:highlight w:val="none"/>
                    </w:rPr>
                  </w:pPr>
                </w:p>
              </w:tc>
              <w:tc>
                <w:tcPr>
                  <w:tcW w:w="2188" w:type="dxa"/>
                  <w:vMerge w:val="continue"/>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240"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998"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753" w:type="dxa"/>
                  <w:shd w:val="clear" w:color="000000" w:fill="FFFFFF"/>
                  <w:vAlign w:val="center"/>
                </w:tcPr>
                <w:p>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spacing w:line="280" w:lineRule="exact"/>
                    <w:jc w:val="center"/>
                    <w:rPr>
                      <w:rFonts w:hint="default" w:ascii="仿宋" w:hAnsi="仿宋" w:eastAsia="仿宋" w:cs="仿宋"/>
                      <w:sz w:val="22"/>
                      <w:szCs w:val="22"/>
                      <w:highlight w:val="none"/>
                      <w:lang w:val="en-US"/>
                    </w:rPr>
                  </w:pPr>
                  <w:r>
                    <w:rPr>
                      <w:rFonts w:hint="default" w:ascii="仿宋" w:hAnsi="仿宋" w:eastAsia="仿宋" w:cs="仿宋"/>
                      <w:sz w:val="22"/>
                      <w:szCs w:val="22"/>
                      <w:highlight w:val="none"/>
                      <w:lang w:val="en-US"/>
                    </w:rPr>
                    <w:t>095</w:t>
                  </w:r>
                </w:p>
              </w:tc>
              <w:tc>
                <w:tcPr>
                  <w:tcW w:w="818" w:type="dxa"/>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30</w:t>
                  </w:r>
                </w:p>
              </w:tc>
              <w:tc>
                <w:tcPr>
                  <w:tcW w:w="1671" w:type="dxa"/>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鸿文楼(一)301</w:t>
                  </w:r>
                </w:p>
              </w:tc>
              <w:tc>
                <w:tcPr>
                  <w:tcW w:w="1115"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张显华</w:t>
                  </w:r>
                </w:p>
              </w:tc>
              <w:tc>
                <w:tcPr>
                  <w:tcW w:w="818"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信工</w:t>
                  </w:r>
                </w:p>
              </w:tc>
              <w:tc>
                <w:tcPr>
                  <w:tcW w:w="1240"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沈洪玉</w:t>
                  </w:r>
                </w:p>
              </w:tc>
              <w:tc>
                <w:tcPr>
                  <w:tcW w:w="818"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艺设</w:t>
                  </w:r>
                </w:p>
              </w:tc>
              <w:tc>
                <w:tcPr>
                  <w:tcW w:w="1866" w:type="dxa"/>
                  <w:vMerge w:val="restart"/>
                  <w:shd w:val="clear" w:color="auto" w:fill="auto"/>
                  <w:vAlign w:val="center"/>
                </w:tcPr>
                <w:p>
                  <w:pPr>
                    <w:widowControl/>
                    <w:spacing w:line="260" w:lineRule="exact"/>
                    <w:jc w:val="center"/>
                    <w:rPr>
                      <w:rFonts w:hint="eastAsia" w:ascii="仿宋" w:hAnsi="仿宋" w:eastAsia="仿宋" w:cs="仿宋"/>
                      <w:kern w:val="0"/>
                      <w:sz w:val="22"/>
                      <w:szCs w:val="22"/>
                      <w:highlight w:val="none"/>
                      <w:lang w:eastAsia="zh-CN"/>
                    </w:rPr>
                  </w:pPr>
                  <w:r>
                    <w:rPr>
                      <w:rFonts w:hint="eastAsia" w:ascii="仿宋" w:hAnsi="仿宋" w:eastAsia="仿宋" w:cs="仿宋"/>
                      <w:kern w:val="0"/>
                      <w:sz w:val="22"/>
                      <w:szCs w:val="22"/>
                      <w:highlight w:val="none"/>
                      <w:lang w:val="en-US" w:eastAsia="zh-CN"/>
                    </w:rPr>
                    <w:t>孟令君（体育）</w:t>
                  </w:r>
                </w:p>
              </w:tc>
              <w:tc>
                <w:tcPr>
                  <w:tcW w:w="2188" w:type="dxa"/>
                  <w:vMerge w:val="continue"/>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240"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998"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r>
            <w:bookmark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53"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spacing w:line="280" w:lineRule="exact"/>
                    <w:jc w:val="center"/>
                    <w:rPr>
                      <w:rFonts w:hint="default"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rPr>
                    <w:t>09</w:t>
                  </w:r>
                  <w:r>
                    <w:rPr>
                      <w:rFonts w:hint="default" w:ascii="仿宋" w:hAnsi="仿宋" w:eastAsia="仿宋" w:cs="仿宋"/>
                      <w:sz w:val="22"/>
                      <w:szCs w:val="22"/>
                      <w:highlight w:val="none"/>
                      <w:lang w:val="en-US"/>
                    </w:rPr>
                    <w:t>6</w:t>
                  </w:r>
                </w:p>
              </w:tc>
              <w:tc>
                <w:tcPr>
                  <w:tcW w:w="818" w:type="dxa"/>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30</w:t>
                  </w:r>
                </w:p>
              </w:tc>
              <w:tc>
                <w:tcPr>
                  <w:tcW w:w="1671" w:type="dxa"/>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鸿文楼(一)302</w:t>
                  </w:r>
                </w:p>
              </w:tc>
              <w:tc>
                <w:tcPr>
                  <w:tcW w:w="1115"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lang w:val="en-US" w:eastAsia="zh-CN"/>
                    </w:rPr>
                    <w:t>吴联杯</w:t>
                  </w:r>
                </w:p>
              </w:tc>
              <w:tc>
                <w:tcPr>
                  <w:tcW w:w="818"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eastAsia="zh-CN"/>
                    </w:rPr>
                  </w:pPr>
                  <w:r>
                    <w:rPr>
                      <w:rFonts w:hint="eastAsia" w:ascii="仿宋" w:hAnsi="仿宋" w:eastAsia="仿宋" w:cs="仿宋"/>
                      <w:kern w:val="0"/>
                      <w:sz w:val="22"/>
                      <w:szCs w:val="22"/>
                      <w:highlight w:val="none"/>
                      <w:lang w:eastAsia="zh-CN"/>
                    </w:rPr>
                    <w:t>经管</w:t>
                  </w:r>
                </w:p>
              </w:tc>
              <w:tc>
                <w:tcPr>
                  <w:tcW w:w="1240"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黄晶晶</w:t>
                  </w:r>
                </w:p>
              </w:tc>
              <w:tc>
                <w:tcPr>
                  <w:tcW w:w="818"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eastAsia="zh-CN"/>
                    </w:rPr>
                  </w:pPr>
                  <w:r>
                    <w:rPr>
                      <w:rFonts w:hint="eastAsia" w:ascii="仿宋" w:hAnsi="仿宋" w:eastAsia="仿宋" w:cs="仿宋"/>
                      <w:kern w:val="0"/>
                      <w:sz w:val="22"/>
                      <w:szCs w:val="22"/>
                      <w:highlight w:val="none"/>
                      <w:lang w:eastAsia="zh-CN"/>
                    </w:rPr>
                    <w:t>建工</w:t>
                  </w:r>
                </w:p>
              </w:tc>
              <w:tc>
                <w:tcPr>
                  <w:tcW w:w="1866" w:type="dxa"/>
                  <w:vMerge w:val="continue"/>
                  <w:shd w:val="clear" w:color="auto" w:fill="auto"/>
                  <w:vAlign w:val="center"/>
                </w:tcPr>
                <w:p>
                  <w:pPr>
                    <w:widowControl/>
                    <w:spacing w:line="260" w:lineRule="exact"/>
                    <w:jc w:val="left"/>
                    <w:rPr>
                      <w:rFonts w:ascii="仿宋" w:hAnsi="仿宋" w:eastAsia="仿宋" w:cs="仿宋"/>
                      <w:kern w:val="0"/>
                      <w:sz w:val="22"/>
                      <w:szCs w:val="22"/>
                      <w:highlight w:val="none"/>
                    </w:rPr>
                  </w:pPr>
                </w:p>
              </w:tc>
              <w:tc>
                <w:tcPr>
                  <w:tcW w:w="2188" w:type="dxa"/>
                  <w:vMerge w:val="continue"/>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240"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998"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53" w:type="dxa"/>
                  <w:shd w:val="clear" w:color="000000" w:fill="FFFFFF"/>
                  <w:vAlign w:val="center"/>
                </w:tcPr>
                <w:p>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spacing w:line="280" w:lineRule="exact"/>
                    <w:jc w:val="center"/>
                    <w:rPr>
                      <w:rFonts w:hint="default"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rPr>
                    <w:t>09</w:t>
                  </w:r>
                  <w:r>
                    <w:rPr>
                      <w:rFonts w:hint="default" w:ascii="仿宋" w:hAnsi="仿宋" w:eastAsia="仿宋" w:cs="仿宋"/>
                      <w:sz w:val="22"/>
                      <w:szCs w:val="22"/>
                      <w:highlight w:val="none"/>
                      <w:lang w:val="en-US"/>
                    </w:rPr>
                    <w:t>7</w:t>
                  </w:r>
                </w:p>
              </w:tc>
              <w:tc>
                <w:tcPr>
                  <w:tcW w:w="818" w:type="dxa"/>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30</w:t>
                  </w:r>
                </w:p>
              </w:tc>
              <w:tc>
                <w:tcPr>
                  <w:tcW w:w="1671" w:type="dxa"/>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鸿文楼(一)303</w:t>
                  </w:r>
                </w:p>
              </w:tc>
              <w:tc>
                <w:tcPr>
                  <w:tcW w:w="1115"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lang w:val="en-US" w:eastAsia="zh-CN"/>
                    </w:rPr>
                    <w:t>谢明辉</w:t>
                  </w:r>
                </w:p>
              </w:tc>
              <w:tc>
                <w:tcPr>
                  <w:tcW w:w="818"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eastAsia="zh-CN"/>
                    </w:rPr>
                  </w:pPr>
                  <w:r>
                    <w:rPr>
                      <w:rFonts w:hint="eastAsia" w:ascii="仿宋" w:hAnsi="仿宋" w:eastAsia="仿宋" w:cs="仿宋"/>
                      <w:kern w:val="0"/>
                      <w:sz w:val="22"/>
                      <w:szCs w:val="22"/>
                      <w:highlight w:val="none"/>
                      <w:lang w:eastAsia="zh-CN"/>
                    </w:rPr>
                    <w:t>文传</w:t>
                  </w:r>
                </w:p>
              </w:tc>
              <w:tc>
                <w:tcPr>
                  <w:tcW w:w="1240"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lang w:val="en-US" w:eastAsia="zh-CN"/>
                    </w:rPr>
                    <w:t>张帆</w:t>
                  </w:r>
                </w:p>
              </w:tc>
              <w:tc>
                <w:tcPr>
                  <w:tcW w:w="818"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eastAsia="zh-CN"/>
                    </w:rPr>
                  </w:pPr>
                  <w:r>
                    <w:rPr>
                      <w:rFonts w:hint="eastAsia" w:ascii="仿宋" w:hAnsi="仿宋" w:eastAsia="仿宋" w:cs="仿宋"/>
                      <w:kern w:val="0"/>
                      <w:sz w:val="22"/>
                      <w:szCs w:val="22"/>
                      <w:highlight w:val="none"/>
                      <w:lang w:eastAsia="zh-CN"/>
                    </w:rPr>
                    <w:t>海外</w:t>
                  </w:r>
                </w:p>
              </w:tc>
              <w:tc>
                <w:tcPr>
                  <w:tcW w:w="1866" w:type="dxa"/>
                  <w:vMerge w:val="continue"/>
                  <w:shd w:val="clear" w:color="auto" w:fill="auto"/>
                  <w:vAlign w:val="center"/>
                </w:tcPr>
                <w:p>
                  <w:pPr>
                    <w:widowControl/>
                    <w:spacing w:line="260" w:lineRule="exact"/>
                    <w:jc w:val="left"/>
                    <w:rPr>
                      <w:rFonts w:ascii="仿宋" w:hAnsi="仿宋" w:eastAsia="仿宋" w:cs="仿宋"/>
                      <w:kern w:val="0"/>
                      <w:sz w:val="22"/>
                      <w:szCs w:val="22"/>
                      <w:highlight w:val="none"/>
                    </w:rPr>
                  </w:pPr>
                </w:p>
              </w:tc>
              <w:tc>
                <w:tcPr>
                  <w:tcW w:w="2188" w:type="dxa"/>
                  <w:vMerge w:val="continue"/>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240"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998"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53"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spacing w:line="280" w:lineRule="exact"/>
                    <w:jc w:val="center"/>
                    <w:rPr>
                      <w:rFonts w:hint="default"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rPr>
                    <w:t>09</w:t>
                  </w:r>
                  <w:r>
                    <w:rPr>
                      <w:rFonts w:hint="default" w:ascii="仿宋" w:hAnsi="仿宋" w:eastAsia="仿宋" w:cs="仿宋"/>
                      <w:sz w:val="22"/>
                      <w:szCs w:val="22"/>
                      <w:highlight w:val="none"/>
                      <w:lang w:val="en-US"/>
                    </w:rPr>
                    <w:t>8</w:t>
                  </w:r>
                </w:p>
              </w:tc>
              <w:tc>
                <w:tcPr>
                  <w:tcW w:w="818" w:type="dxa"/>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30</w:t>
                  </w:r>
                </w:p>
              </w:tc>
              <w:tc>
                <w:tcPr>
                  <w:tcW w:w="1671" w:type="dxa"/>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鸿文楼(一)404</w:t>
                  </w:r>
                </w:p>
              </w:tc>
              <w:tc>
                <w:tcPr>
                  <w:tcW w:w="1115"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张欣宇</w:t>
                  </w:r>
                </w:p>
              </w:tc>
              <w:tc>
                <w:tcPr>
                  <w:tcW w:w="818"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艺设</w:t>
                  </w:r>
                </w:p>
              </w:tc>
              <w:tc>
                <w:tcPr>
                  <w:tcW w:w="1240"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俞晴</w:t>
                  </w:r>
                </w:p>
              </w:tc>
              <w:tc>
                <w:tcPr>
                  <w:tcW w:w="818"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信工</w:t>
                  </w:r>
                </w:p>
              </w:tc>
              <w:tc>
                <w:tcPr>
                  <w:tcW w:w="1866" w:type="dxa"/>
                  <w:vMerge w:val="continue"/>
                  <w:shd w:val="clear" w:color="auto" w:fill="auto"/>
                  <w:vAlign w:val="center"/>
                </w:tcPr>
                <w:p>
                  <w:pPr>
                    <w:widowControl/>
                    <w:spacing w:line="260" w:lineRule="exact"/>
                    <w:jc w:val="left"/>
                    <w:rPr>
                      <w:rFonts w:ascii="仿宋" w:hAnsi="仿宋" w:eastAsia="仿宋" w:cs="仿宋"/>
                      <w:kern w:val="0"/>
                      <w:sz w:val="22"/>
                      <w:szCs w:val="22"/>
                      <w:highlight w:val="none"/>
                    </w:rPr>
                  </w:pPr>
                </w:p>
              </w:tc>
              <w:tc>
                <w:tcPr>
                  <w:tcW w:w="2188" w:type="dxa"/>
                  <w:vMerge w:val="continue"/>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240"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998"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r>
            <w:bookmarkEnd w:id="35"/>
            <w:bookmarkEnd w:id="36"/>
          </w:tbl>
          <w:p>
            <w:pPr>
              <w:widowControl/>
              <w:spacing w:line="300" w:lineRule="exact"/>
              <w:jc w:val="both"/>
              <w:rPr>
                <w:rFonts w:ascii="仿宋" w:hAnsi="仿宋" w:eastAsia="仿宋"/>
                <w:b/>
                <w:bCs/>
                <w:kern w:val="0"/>
                <w:sz w:val="28"/>
                <w:szCs w:val="28"/>
                <w:highlight w:val="none"/>
              </w:rPr>
            </w:pPr>
          </w:p>
        </w:tc>
      </w:tr>
    </w:tbl>
    <w:p>
      <w:pPr>
        <w:widowControl/>
        <w:spacing w:before="156" w:beforeLines="50" w:line="300" w:lineRule="exact"/>
        <w:jc w:val="center"/>
        <w:rPr>
          <w:rFonts w:ascii="仿宋" w:hAnsi="仿宋" w:eastAsia="仿宋" w:cs="宋体"/>
          <w:b/>
          <w:bCs/>
          <w:kern w:val="0"/>
          <w:sz w:val="28"/>
          <w:szCs w:val="28"/>
          <w:highlight w:val="none"/>
        </w:rPr>
      </w:pPr>
      <w:r>
        <w:rPr>
          <w:rFonts w:hint="eastAsia" w:ascii="仿宋" w:hAnsi="仿宋" w:eastAsia="仿宋" w:cs="宋体"/>
          <w:b/>
          <w:bCs/>
          <w:kern w:val="0"/>
          <w:sz w:val="28"/>
          <w:szCs w:val="28"/>
          <w:highlight w:val="none"/>
        </w:rPr>
        <w:t>鸿文楼（二）（</w:t>
      </w:r>
      <w:r>
        <w:rPr>
          <w:rFonts w:hint="default" w:ascii="仿宋" w:hAnsi="仿宋" w:eastAsia="仿宋" w:cs="宋体"/>
          <w:b/>
          <w:bCs/>
          <w:kern w:val="0"/>
          <w:sz w:val="28"/>
          <w:szCs w:val="28"/>
          <w:highlight w:val="none"/>
          <w:lang w:val="en-US"/>
        </w:rPr>
        <w:t>099</w:t>
      </w:r>
      <w:r>
        <w:rPr>
          <w:rFonts w:hint="eastAsia" w:ascii="仿宋" w:hAnsi="仿宋" w:eastAsia="仿宋" w:cs="宋体"/>
          <w:b/>
          <w:bCs/>
          <w:kern w:val="0"/>
          <w:sz w:val="28"/>
          <w:szCs w:val="28"/>
          <w:highlight w:val="none"/>
        </w:rPr>
        <w:t>-11</w:t>
      </w:r>
      <w:r>
        <w:rPr>
          <w:rFonts w:hint="default" w:ascii="仿宋" w:hAnsi="仿宋" w:eastAsia="仿宋" w:cs="宋体"/>
          <w:b/>
          <w:bCs/>
          <w:kern w:val="0"/>
          <w:sz w:val="28"/>
          <w:szCs w:val="28"/>
          <w:highlight w:val="none"/>
          <w:lang w:val="en-US"/>
        </w:rPr>
        <w:t>4</w:t>
      </w:r>
      <w:r>
        <w:rPr>
          <w:rFonts w:hint="eastAsia" w:ascii="仿宋" w:hAnsi="仿宋" w:eastAsia="仿宋" w:cs="宋体"/>
          <w:b/>
          <w:bCs/>
          <w:kern w:val="0"/>
          <w:sz w:val="28"/>
          <w:szCs w:val="28"/>
          <w:highlight w:val="none"/>
        </w:rPr>
        <w:t>考场）</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818"/>
        <w:gridCol w:w="659"/>
        <w:gridCol w:w="1815"/>
        <w:gridCol w:w="1125"/>
        <w:gridCol w:w="823"/>
        <w:gridCol w:w="1240"/>
        <w:gridCol w:w="818"/>
        <w:gridCol w:w="1866"/>
        <w:gridCol w:w="2188"/>
        <w:gridCol w:w="1240"/>
        <w:gridCol w:w="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shd w:val="clear" w:color="000000" w:fill="FFFFFF"/>
            <w:vAlign w:val="center"/>
          </w:tcPr>
          <w:p>
            <w:pPr>
              <w:widowControl/>
              <w:spacing w:line="30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级别</w:t>
            </w:r>
          </w:p>
        </w:tc>
        <w:tc>
          <w:tcPr>
            <w:tcW w:w="818" w:type="dxa"/>
            <w:shd w:val="clear" w:color="000000" w:fill="FFFFFF"/>
            <w:vAlign w:val="center"/>
          </w:tcPr>
          <w:p>
            <w:pPr>
              <w:widowControl/>
              <w:spacing w:line="30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考场</w:t>
            </w:r>
          </w:p>
        </w:tc>
        <w:tc>
          <w:tcPr>
            <w:tcW w:w="659" w:type="dxa"/>
            <w:shd w:val="clear" w:color="000000" w:fill="FFFFFF"/>
            <w:vAlign w:val="center"/>
          </w:tcPr>
          <w:p>
            <w:pPr>
              <w:widowControl/>
              <w:spacing w:line="30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人数</w:t>
            </w:r>
          </w:p>
        </w:tc>
        <w:tc>
          <w:tcPr>
            <w:tcW w:w="1815" w:type="dxa"/>
            <w:shd w:val="clear" w:color="000000" w:fill="FFFFFF"/>
            <w:vAlign w:val="center"/>
          </w:tcPr>
          <w:p>
            <w:pPr>
              <w:widowControl/>
              <w:spacing w:line="30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教室</w:t>
            </w:r>
          </w:p>
        </w:tc>
        <w:tc>
          <w:tcPr>
            <w:tcW w:w="1125" w:type="dxa"/>
            <w:shd w:val="clear" w:color="000000" w:fill="FFFFFF"/>
            <w:vAlign w:val="center"/>
          </w:tcPr>
          <w:p>
            <w:pPr>
              <w:widowControl/>
              <w:spacing w:line="30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监考员甲</w:t>
            </w:r>
          </w:p>
        </w:tc>
        <w:tc>
          <w:tcPr>
            <w:tcW w:w="823" w:type="dxa"/>
            <w:shd w:val="clear" w:color="000000" w:fill="FFFFFF"/>
            <w:vAlign w:val="center"/>
          </w:tcPr>
          <w:p>
            <w:pPr>
              <w:widowControl/>
              <w:spacing w:line="30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部门</w:t>
            </w:r>
          </w:p>
        </w:tc>
        <w:tc>
          <w:tcPr>
            <w:tcW w:w="1240" w:type="dxa"/>
            <w:shd w:val="clear" w:color="000000" w:fill="FFFFFF"/>
            <w:vAlign w:val="center"/>
          </w:tcPr>
          <w:p>
            <w:pPr>
              <w:widowControl/>
              <w:spacing w:line="30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监考员乙</w:t>
            </w:r>
          </w:p>
        </w:tc>
        <w:tc>
          <w:tcPr>
            <w:tcW w:w="818" w:type="dxa"/>
            <w:shd w:val="clear" w:color="000000" w:fill="FFFFFF"/>
            <w:vAlign w:val="center"/>
          </w:tcPr>
          <w:p>
            <w:pPr>
              <w:widowControl/>
              <w:spacing w:line="30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部门</w:t>
            </w:r>
          </w:p>
        </w:tc>
        <w:tc>
          <w:tcPr>
            <w:tcW w:w="1866" w:type="dxa"/>
            <w:shd w:val="clear" w:color="000000" w:fill="FFFFFF"/>
            <w:vAlign w:val="center"/>
          </w:tcPr>
          <w:p>
            <w:pPr>
              <w:widowControl/>
              <w:spacing w:line="30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流动监考</w:t>
            </w:r>
          </w:p>
        </w:tc>
        <w:tc>
          <w:tcPr>
            <w:tcW w:w="2188" w:type="dxa"/>
            <w:shd w:val="clear" w:color="000000" w:fill="FFFFFF"/>
            <w:vAlign w:val="center"/>
          </w:tcPr>
          <w:p>
            <w:pPr>
              <w:widowControl/>
              <w:spacing w:line="30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楼栋考务</w:t>
            </w:r>
          </w:p>
        </w:tc>
        <w:tc>
          <w:tcPr>
            <w:tcW w:w="1240" w:type="dxa"/>
            <w:shd w:val="clear" w:color="000000" w:fill="FFFFFF"/>
            <w:vAlign w:val="center"/>
          </w:tcPr>
          <w:p>
            <w:pPr>
              <w:widowControl/>
              <w:spacing w:line="30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后备监考</w:t>
            </w:r>
          </w:p>
        </w:tc>
        <w:tc>
          <w:tcPr>
            <w:tcW w:w="998" w:type="dxa"/>
            <w:shd w:val="clear" w:color="000000" w:fill="FFFFFF"/>
            <w:vAlign w:val="center"/>
          </w:tcPr>
          <w:p>
            <w:pPr>
              <w:widowControl/>
              <w:spacing w:line="30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shd w:val="clear" w:color="000000" w:fill="FFFFFF"/>
            <w:vAlign w:val="center"/>
          </w:tcPr>
          <w:p>
            <w:pPr>
              <w:jc w:val="center"/>
              <w:rPr>
                <w:rFonts w:ascii="仿宋" w:hAnsi="仿宋" w:eastAsia="仿宋" w:cs="仿宋"/>
                <w:sz w:val="22"/>
                <w:szCs w:val="22"/>
                <w:highlight w:val="none"/>
              </w:rPr>
            </w:pPr>
            <w:bookmarkStart w:id="38" w:name="OLE_LINK11" w:colFirst="10" w:colLast="11"/>
            <w:bookmarkStart w:id="39" w:name="OLE_LINK36" w:colFirst="10" w:colLast="10"/>
            <w:bookmarkStart w:id="40" w:name="OLE_LINK35" w:colFirst="8" w:colLast="8"/>
            <w:bookmarkStart w:id="41" w:name="OLE_LINK34" w:colFirst="6" w:colLast="6"/>
            <w:r>
              <w:rPr>
                <w:rFonts w:hint="eastAsia" w:ascii="仿宋" w:hAnsi="仿宋" w:eastAsia="仿宋" w:cs="仿宋"/>
                <w:sz w:val="22"/>
                <w:szCs w:val="22"/>
                <w:highlight w:val="none"/>
              </w:rPr>
              <w:t>CET4</w:t>
            </w:r>
          </w:p>
        </w:tc>
        <w:tc>
          <w:tcPr>
            <w:tcW w:w="818" w:type="dxa"/>
            <w:shd w:val="clear" w:color="000000" w:fill="FFFFFF"/>
            <w:vAlign w:val="center"/>
          </w:tcPr>
          <w:p>
            <w:pPr>
              <w:spacing w:line="280" w:lineRule="exact"/>
              <w:jc w:val="center"/>
              <w:rPr>
                <w:rFonts w:hint="default" w:ascii="仿宋" w:hAnsi="仿宋" w:eastAsia="仿宋" w:cs="仿宋"/>
                <w:kern w:val="2"/>
                <w:sz w:val="22"/>
                <w:szCs w:val="22"/>
                <w:highlight w:val="none"/>
                <w:lang w:val="en-US" w:eastAsia="zh-CN" w:bidi="ar-SA"/>
              </w:rPr>
            </w:pPr>
            <w:r>
              <w:rPr>
                <w:rFonts w:hint="default" w:ascii="仿宋" w:hAnsi="仿宋" w:eastAsia="仿宋" w:cs="仿宋"/>
                <w:kern w:val="2"/>
                <w:sz w:val="22"/>
                <w:szCs w:val="22"/>
                <w:highlight w:val="none"/>
                <w:lang w:val="en-US" w:eastAsia="zh-CN" w:bidi="ar-SA"/>
              </w:rPr>
              <w:t>099</w:t>
            </w:r>
          </w:p>
        </w:tc>
        <w:tc>
          <w:tcPr>
            <w:tcW w:w="659" w:type="dxa"/>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30</w:t>
            </w:r>
          </w:p>
        </w:tc>
        <w:tc>
          <w:tcPr>
            <w:tcW w:w="1815"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鸿文楼(二)A201</w:t>
            </w:r>
          </w:p>
        </w:tc>
        <w:tc>
          <w:tcPr>
            <w:tcW w:w="1125" w:type="dxa"/>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仿宋" w:hAnsi="仿宋" w:eastAsia="仿宋" w:cs="仿宋"/>
                <w:sz w:val="22"/>
                <w:szCs w:val="22"/>
                <w:highlight w:val="none"/>
                <w:lang w:val="en-US" w:eastAsia="zh-CN"/>
              </w:rPr>
              <w:t>郑荣儒</w:t>
            </w:r>
          </w:p>
        </w:tc>
        <w:tc>
          <w:tcPr>
            <w:tcW w:w="823"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艺设</w:t>
            </w:r>
          </w:p>
        </w:tc>
        <w:tc>
          <w:tcPr>
            <w:tcW w:w="1240"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李婧娴</w:t>
            </w:r>
          </w:p>
        </w:tc>
        <w:tc>
          <w:tcPr>
            <w:tcW w:w="818"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艺设</w:t>
            </w:r>
          </w:p>
        </w:tc>
        <w:tc>
          <w:tcPr>
            <w:tcW w:w="1866" w:type="dxa"/>
            <w:vMerge w:val="restart"/>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lang w:val="en-US" w:eastAsia="zh-CN"/>
              </w:rPr>
              <w:t>吴颜驹</w:t>
            </w:r>
            <w:r>
              <w:rPr>
                <w:rFonts w:hint="eastAsia" w:ascii="仿宋" w:hAnsi="仿宋" w:eastAsia="仿宋" w:cs="仿宋"/>
                <w:kern w:val="0"/>
                <w:sz w:val="22"/>
                <w:szCs w:val="22"/>
                <w:highlight w:val="none"/>
              </w:rPr>
              <w:t>（海外）</w:t>
            </w:r>
          </w:p>
        </w:tc>
        <w:tc>
          <w:tcPr>
            <w:tcW w:w="2188" w:type="dxa"/>
            <w:vMerge w:val="restart"/>
            <w:shd w:val="clear" w:color="000000" w:fill="FFFFFF"/>
            <w:vAlign w:val="center"/>
          </w:tcPr>
          <w:p>
            <w:pPr>
              <w:widowControl/>
              <w:spacing w:line="260" w:lineRule="exact"/>
              <w:jc w:val="center"/>
              <w:rPr>
                <w:rFonts w:ascii="仿宋" w:hAnsi="仿宋" w:eastAsia="仿宋" w:cs="仿宋"/>
                <w:sz w:val="22"/>
                <w:szCs w:val="22"/>
                <w:highlight w:val="none"/>
              </w:rPr>
            </w:pPr>
            <w:bookmarkStart w:id="42" w:name="OLE_LINK37"/>
            <w:r>
              <w:rPr>
                <w:rFonts w:hint="eastAsia" w:ascii="仿宋" w:hAnsi="仿宋" w:eastAsia="仿宋" w:cs="仿宋"/>
                <w:kern w:val="0"/>
                <w:sz w:val="22"/>
                <w:szCs w:val="22"/>
                <w:highlight w:val="none"/>
              </w:rPr>
              <w:t>江丽君</w:t>
            </w:r>
            <w:bookmarkEnd w:id="42"/>
            <w:r>
              <w:rPr>
                <w:rFonts w:hint="eastAsia" w:ascii="仿宋" w:hAnsi="仿宋" w:eastAsia="仿宋" w:cs="仿宋"/>
                <w:sz w:val="22"/>
                <w:szCs w:val="22"/>
                <w:highlight w:val="none"/>
              </w:rPr>
              <w:t>（教务）</w:t>
            </w:r>
          </w:p>
        </w:tc>
        <w:tc>
          <w:tcPr>
            <w:tcW w:w="1240" w:type="dxa"/>
            <w:shd w:val="clear" w:color="000000" w:fill="FFFFFF"/>
            <w:vAlign w:val="center"/>
          </w:tcPr>
          <w:p>
            <w:pPr>
              <w:spacing w:line="280" w:lineRule="exact"/>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rPr>
              <w:t>赵达</w:t>
            </w:r>
          </w:p>
        </w:tc>
        <w:tc>
          <w:tcPr>
            <w:tcW w:w="998" w:type="dxa"/>
            <w:shd w:val="clear" w:color="000000" w:fill="FFFFFF"/>
            <w:vAlign w:val="center"/>
          </w:tcPr>
          <w:p>
            <w:pPr>
              <w:spacing w:line="280" w:lineRule="exact"/>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val="en-US" w:eastAsia="zh-CN"/>
              </w:rPr>
              <w:t>信工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shd w:val="clear" w:color="000000" w:fill="FFFFFF"/>
            <w:vAlign w:val="center"/>
          </w:tcPr>
          <w:p>
            <w:pPr>
              <w:widowControl/>
              <w:jc w:val="center"/>
              <w:rPr>
                <w:rFonts w:ascii="仿宋" w:hAnsi="仿宋" w:eastAsia="仿宋" w:cs="仿宋"/>
                <w:kern w:val="0"/>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spacing w:line="280" w:lineRule="exact"/>
              <w:jc w:val="center"/>
              <w:rPr>
                <w:rFonts w:hint="default" w:ascii="仿宋" w:hAnsi="仿宋" w:eastAsia="仿宋" w:cs="仿宋"/>
                <w:kern w:val="2"/>
                <w:sz w:val="22"/>
                <w:szCs w:val="22"/>
                <w:highlight w:val="none"/>
                <w:lang w:val="en-US" w:eastAsia="zh-CN" w:bidi="ar-SA"/>
              </w:rPr>
            </w:pPr>
            <w:r>
              <w:rPr>
                <w:rFonts w:hint="default" w:ascii="仿宋" w:hAnsi="仿宋" w:eastAsia="仿宋" w:cs="仿宋"/>
                <w:kern w:val="2"/>
                <w:sz w:val="22"/>
                <w:szCs w:val="22"/>
                <w:highlight w:val="none"/>
                <w:lang w:val="en-US" w:eastAsia="zh-CN" w:bidi="ar-SA"/>
              </w:rPr>
              <w:t>100</w:t>
            </w:r>
          </w:p>
        </w:tc>
        <w:tc>
          <w:tcPr>
            <w:tcW w:w="659"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15"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鸿文楼(二)A203</w:t>
            </w:r>
          </w:p>
        </w:tc>
        <w:tc>
          <w:tcPr>
            <w:tcW w:w="1125"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王小天</w:t>
            </w:r>
          </w:p>
        </w:tc>
        <w:tc>
          <w:tcPr>
            <w:tcW w:w="823"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eastAsia="zh-CN"/>
              </w:rPr>
              <w:t>文传</w:t>
            </w:r>
          </w:p>
        </w:tc>
        <w:tc>
          <w:tcPr>
            <w:tcW w:w="1240"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rPr>
              <w:t>张鹭静</w:t>
            </w:r>
          </w:p>
        </w:tc>
        <w:tc>
          <w:tcPr>
            <w:tcW w:w="818"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eastAsia="zh-CN"/>
              </w:rPr>
              <w:t>建工</w:t>
            </w:r>
          </w:p>
        </w:tc>
        <w:tc>
          <w:tcPr>
            <w:tcW w:w="1866" w:type="dxa"/>
            <w:vMerge w:val="continue"/>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p>
        </w:tc>
        <w:tc>
          <w:tcPr>
            <w:tcW w:w="2188"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1240"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罗大为</w:t>
            </w:r>
          </w:p>
        </w:tc>
        <w:tc>
          <w:tcPr>
            <w:tcW w:w="998"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经管</w:t>
            </w:r>
          </w:p>
        </w:tc>
      </w:tr>
      <w:bookmarkEnd w:id="38"/>
      <w:bookmark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spacing w:line="280" w:lineRule="exact"/>
              <w:jc w:val="center"/>
              <w:rPr>
                <w:rFonts w:hint="default" w:ascii="仿宋" w:hAnsi="仿宋" w:eastAsia="仿宋" w:cs="仿宋"/>
                <w:kern w:val="2"/>
                <w:sz w:val="22"/>
                <w:szCs w:val="22"/>
                <w:highlight w:val="none"/>
                <w:lang w:val="en-US" w:eastAsia="zh-CN" w:bidi="ar-SA"/>
              </w:rPr>
            </w:pPr>
            <w:r>
              <w:rPr>
                <w:rFonts w:hint="default" w:ascii="仿宋" w:hAnsi="仿宋" w:eastAsia="仿宋" w:cs="仿宋"/>
                <w:kern w:val="2"/>
                <w:sz w:val="22"/>
                <w:szCs w:val="22"/>
                <w:highlight w:val="none"/>
                <w:lang w:val="en-US" w:eastAsia="zh-CN" w:bidi="ar-SA"/>
              </w:rPr>
              <w:t>101</w:t>
            </w:r>
          </w:p>
        </w:tc>
        <w:tc>
          <w:tcPr>
            <w:tcW w:w="659"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15"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鸿文楼(二)A205</w:t>
            </w:r>
          </w:p>
        </w:tc>
        <w:tc>
          <w:tcPr>
            <w:tcW w:w="1125"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黄世俊</w:t>
            </w:r>
          </w:p>
        </w:tc>
        <w:tc>
          <w:tcPr>
            <w:tcW w:w="823"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资化</w:t>
            </w:r>
          </w:p>
        </w:tc>
        <w:tc>
          <w:tcPr>
            <w:tcW w:w="1240"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余美珠</w:t>
            </w:r>
          </w:p>
        </w:tc>
        <w:tc>
          <w:tcPr>
            <w:tcW w:w="818" w:type="dxa"/>
            <w:shd w:val="clear" w:color="000000" w:fill="FFFFFF"/>
            <w:vAlign w:val="bottom"/>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经管</w:t>
            </w:r>
          </w:p>
        </w:tc>
        <w:tc>
          <w:tcPr>
            <w:tcW w:w="1866" w:type="dxa"/>
            <w:vMerge w:val="continue"/>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p>
        </w:tc>
        <w:tc>
          <w:tcPr>
            <w:tcW w:w="2188" w:type="dxa"/>
            <w:vMerge w:val="continue"/>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1240" w:type="dxa"/>
            <w:shd w:val="clear" w:color="000000" w:fill="FFFFFF"/>
            <w:vAlign w:val="center"/>
          </w:tcPr>
          <w:p>
            <w:pPr>
              <w:widowControl/>
              <w:jc w:val="center"/>
              <w:textAlignment w:val="center"/>
              <w:rPr>
                <w:rFonts w:ascii="仿宋" w:hAnsi="仿宋" w:eastAsia="仿宋" w:cs="仿宋"/>
                <w:kern w:val="2"/>
                <w:sz w:val="22"/>
                <w:szCs w:val="22"/>
                <w:highlight w:val="none"/>
                <w:lang w:val="en-US" w:eastAsia="zh-CN" w:bidi="ar-SA"/>
              </w:rPr>
            </w:pPr>
          </w:p>
        </w:tc>
        <w:tc>
          <w:tcPr>
            <w:tcW w:w="998" w:type="dxa"/>
            <w:shd w:val="clear" w:color="000000" w:fill="FFFFFF"/>
            <w:vAlign w:val="center"/>
          </w:tcPr>
          <w:p>
            <w:pPr>
              <w:spacing w:line="280" w:lineRule="exact"/>
              <w:jc w:val="center"/>
              <w:rPr>
                <w:rFonts w:ascii="仿宋" w:hAnsi="仿宋" w:eastAsia="仿宋" w:cs="仿宋"/>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spacing w:line="280" w:lineRule="exact"/>
              <w:jc w:val="center"/>
              <w:rPr>
                <w:rFonts w:hint="default" w:ascii="仿宋" w:hAnsi="仿宋" w:eastAsia="仿宋" w:cs="仿宋"/>
                <w:kern w:val="2"/>
                <w:sz w:val="22"/>
                <w:szCs w:val="22"/>
                <w:highlight w:val="none"/>
                <w:lang w:val="en-US" w:eastAsia="zh-CN" w:bidi="ar-SA"/>
              </w:rPr>
            </w:pPr>
            <w:r>
              <w:rPr>
                <w:rFonts w:hint="default" w:ascii="仿宋" w:hAnsi="仿宋" w:eastAsia="仿宋" w:cs="仿宋"/>
                <w:kern w:val="2"/>
                <w:sz w:val="22"/>
                <w:szCs w:val="22"/>
                <w:highlight w:val="none"/>
                <w:lang w:val="en-US" w:eastAsia="zh-CN" w:bidi="ar-SA"/>
              </w:rPr>
              <w:t>102</w:t>
            </w:r>
          </w:p>
        </w:tc>
        <w:tc>
          <w:tcPr>
            <w:tcW w:w="659"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15"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鸿文楼(二)A207</w:t>
            </w:r>
          </w:p>
        </w:tc>
        <w:tc>
          <w:tcPr>
            <w:tcW w:w="1125"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赖鑫焘</w:t>
            </w:r>
          </w:p>
        </w:tc>
        <w:tc>
          <w:tcPr>
            <w:tcW w:w="823"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马院</w:t>
            </w:r>
          </w:p>
        </w:tc>
        <w:tc>
          <w:tcPr>
            <w:tcW w:w="1240"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徐艳萍</w:t>
            </w:r>
          </w:p>
        </w:tc>
        <w:tc>
          <w:tcPr>
            <w:tcW w:w="818"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教音</w:t>
            </w:r>
          </w:p>
        </w:tc>
        <w:tc>
          <w:tcPr>
            <w:tcW w:w="1866" w:type="dxa"/>
            <w:vMerge w:val="continue"/>
            <w:shd w:val="clear" w:color="auto" w:fill="auto"/>
            <w:vAlign w:val="center"/>
          </w:tcPr>
          <w:p>
            <w:pPr>
              <w:widowControl/>
              <w:spacing w:line="260" w:lineRule="exact"/>
              <w:jc w:val="center"/>
              <w:rPr>
                <w:rFonts w:hint="eastAsia" w:ascii="仿宋" w:hAnsi="仿宋" w:eastAsia="仿宋" w:cs="仿宋"/>
                <w:kern w:val="0"/>
                <w:sz w:val="22"/>
                <w:szCs w:val="22"/>
                <w:highlight w:val="none"/>
              </w:rPr>
            </w:pPr>
          </w:p>
        </w:tc>
        <w:tc>
          <w:tcPr>
            <w:tcW w:w="2188" w:type="dxa"/>
            <w:vMerge w:val="continue"/>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1240" w:type="dxa"/>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998" w:type="dxa"/>
            <w:shd w:val="clear" w:color="000000" w:fill="FFFFFF"/>
            <w:vAlign w:val="center"/>
          </w:tcPr>
          <w:p>
            <w:pPr>
              <w:widowControl/>
              <w:spacing w:line="30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spacing w:line="280" w:lineRule="exact"/>
              <w:jc w:val="center"/>
              <w:rPr>
                <w:rFonts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rPr>
              <w:t>103</w:t>
            </w:r>
          </w:p>
        </w:tc>
        <w:tc>
          <w:tcPr>
            <w:tcW w:w="659"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15"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鸿文楼(二)A301</w:t>
            </w:r>
          </w:p>
        </w:tc>
        <w:tc>
          <w:tcPr>
            <w:tcW w:w="1125"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牛玉</w:t>
            </w:r>
          </w:p>
        </w:tc>
        <w:tc>
          <w:tcPr>
            <w:tcW w:w="823"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资化</w:t>
            </w:r>
          </w:p>
        </w:tc>
        <w:tc>
          <w:tcPr>
            <w:tcW w:w="1240"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张美艳</w:t>
            </w:r>
          </w:p>
        </w:tc>
        <w:tc>
          <w:tcPr>
            <w:tcW w:w="818"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经管</w:t>
            </w:r>
          </w:p>
        </w:tc>
        <w:tc>
          <w:tcPr>
            <w:tcW w:w="1866" w:type="dxa"/>
            <w:vMerge w:val="restart"/>
            <w:shd w:val="clear" w:color="auto" w:fill="auto"/>
            <w:vAlign w:val="center"/>
          </w:tcPr>
          <w:p>
            <w:pPr>
              <w:widowControl/>
              <w:spacing w:line="260" w:lineRule="exact"/>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姚珊凤（教务）</w:t>
            </w:r>
          </w:p>
        </w:tc>
        <w:tc>
          <w:tcPr>
            <w:tcW w:w="2188" w:type="dxa"/>
            <w:vMerge w:val="continue"/>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1240"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998"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spacing w:line="280" w:lineRule="exact"/>
              <w:jc w:val="center"/>
              <w:rPr>
                <w:rFonts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rPr>
              <w:t>104</w:t>
            </w:r>
          </w:p>
        </w:tc>
        <w:tc>
          <w:tcPr>
            <w:tcW w:w="659"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15"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鸿文楼(二)A303</w:t>
            </w:r>
          </w:p>
        </w:tc>
        <w:tc>
          <w:tcPr>
            <w:tcW w:w="1125" w:type="dxa"/>
            <w:shd w:val="clear" w:color="000000" w:fill="FFFFFF"/>
            <w:vAlign w:val="center"/>
          </w:tcPr>
          <w:p>
            <w:pPr>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val="en-US" w:eastAsia="zh-CN"/>
              </w:rPr>
              <w:t>朱松平</w:t>
            </w:r>
          </w:p>
        </w:tc>
        <w:tc>
          <w:tcPr>
            <w:tcW w:w="823" w:type="dxa"/>
            <w:shd w:val="clear" w:color="000000" w:fill="FFFFFF"/>
            <w:vAlign w:val="center"/>
          </w:tcPr>
          <w:p>
            <w:pPr>
              <w:jc w:val="center"/>
              <w:rPr>
                <w:rFonts w:hint="default"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val="en-US" w:eastAsia="zh-CN"/>
              </w:rPr>
              <w:t>经管</w:t>
            </w:r>
          </w:p>
        </w:tc>
        <w:tc>
          <w:tcPr>
            <w:tcW w:w="1240"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谢杰玲</w:t>
            </w:r>
          </w:p>
        </w:tc>
        <w:tc>
          <w:tcPr>
            <w:tcW w:w="818"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艺设</w:t>
            </w:r>
          </w:p>
        </w:tc>
        <w:tc>
          <w:tcPr>
            <w:tcW w:w="1866" w:type="dxa"/>
            <w:vMerge w:val="continue"/>
            <w:shd w:val="clear" w:color="auto" w:fill="auto"/>
            <w:vAlign w:val="center"/>
          </w:tcPr>
          <w:p>
            <w:pPr>
              <w:spacing w:line="280" w:lineRule="exact"/>
              <w:jc w:val="center"/>
              <w:rPr>
                <w:rFonts w:ascii="仿宋" w:hAnsi="仿宋" w:eastAsia="仿宋" w:cs="仿宋"/>
                <w:sz w:val="22"/>
                <w:szCs w:val="22"/>
                <w:highlight w:val="none"/>
              </w:rPr>
            </w:pPr>
          </w:p>
        </w:tc>
        <w:tc>
          <w:tcPr>
            <w:tcW w:w="2188" w:type="dxa"/>
            <w:vMerge w:val="continue"/>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1240" w:type="dxa"/>
            <w:shd w:val="clear" w:color="000000" w:fill="FFFFFF"/>
            <w:vAlign w:val="center"/>
          </w:tcPr>
          <w:p>
            <w:pPr>
              <w:widowControl/>
              <w:spacing w:line="30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998" w:type="dxa"/>
            <w:shd w:val="clear" w:color="000000" w:fill="FFFFFF"/>
            <w:vAlign w:val="center"/>
          </w:tcPr>
          <w:p>
            <w:pPr>
              <w:widowControl/>
              <w:spacing w:line="30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spacing w:line="280" w:lineRule="exact"/>
              <w:jc w:val="center"/>
              <w:rPr>
                <w:rFonts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rPr>
              <w:t>105</w:t>
            </w:r>
          </w:p>
        </w:tc>
        <w:tc>
          <w:tcPr>
            <w:tcW w:w="659"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15"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鸿文楼(二)A305</w:t>
            </w:r>
          </w:p>
        </w:tc>
        <w:tc>
          <w:tcPr>
            <w:tcW w:w="1125"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舒均治</w:t>
            </w:r>
          </w:p>
        </w:tc>
        <w:tc>
          <w:tcPr>
            <w:tcW w:w="823" w:type="dxa"/>
            <w:shd w:val="clear" w:color="000000" w:fill="FFFFFF"/>
            <w:vAlign w:val="center"/>
          </w:tcPr>
          <w:p>
            <w:pPr>
              <w:spacing w:line="280" w:lineRule="exact"/>
              <w:jc w:val="center"/>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eastAsia="zh-CN"/>
              </w:rPr>
              <w:t>经管</w:t>
            </w:r>
          </w:p>
        </w:tc>
        <w:tc>
          <w:tcPr>
            <w:tcW w:w="1240"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rPr>
              <w:t>孙志霞</w:t>
            </w:r>
          </w:p>
        </w:tc>
        <w:tc>
          <w:tcPr>
            <w:tcW w:w="818" w:type="dxa"/>
            <w:shd w:val="clear" w:color="000000" w:fill="FFFFFF"/>
            <w:vAlign w:val="bottom"/>
          </w:tcPr>
          <w:p>
            <w:pPr>
              <w:spacing w:line="280" w:lineRule="exact"/>
              <w:jc w:val="center"/>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建工</w:t>
            </w:r>
          </w:p>
        </w:tc>
        <w:tc>
          <w:tcPr>
            <w:tcW w:w="1866" w:type="dxa"/>
            <w:vMerge w:val="continue"/>
            <w:shd w:val="clear" w:color="auto" w:fill="auto"/>
            <w:vAlign w:val="center"/>
          </w:tcPr>
          <w:p>
            <w:pPr>
              <w:spacing w:line="280" w:lineRule="exact"/>
              <w:jc w:val="center"/>
              <w:rPr>
                <w:rFonts w:ascii="仿宋" w:hAnsi="仿宋" w:eastAsia="仿宋" w:cs="仿宋"/>
                <w:sz w:val="22"/>
                <w:szCs w:val="22"/>
                <w:highlight w:val="none"/>
              </w:rPr>
            </w:pPr>
          </w:p>
        </w:tc>
        <w:tc>
          <w:tcPr>
            <w:tcW w:w="2188" w:type="dxa"/>
            <w:vMerge w:val="continue"/>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1240" w:type="dxa"/>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998" w:type="dxa"/>
            <w:shd w:val="clear" w:color="000000" w:fill="FFFFFF"/>
            <w:vAlign w:val="center"/>
          </w:tcPr>
          <w:p>
            <w:pPr>
              <w:widowControl/>
              <w:spacing w:line="30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shd w:val="clear" w:color="000000" w:fill="FFFFFF"/>
          </w:tcPr>
          <w:p>
            <w:pPr>
              <w:rPr>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spacing w:line="280" w:lineRule="exact"/>
              <w:jc w:val="center"/>
              <w:rPr>
                <w:rFonts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rPr>
              <w:t>106</w:t>
            </w:r>
          </w:p>
        </w:tc>
        <w:tc>
          <w:tcPr>
            <w:tcW w:w="659"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15"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鸿文楼(二)A307</w:t>
            </w:r>
          </w:p>
        </w:tc>
        <w:tc>
          <w:tcPr>
            <w:tcW w:w="1125"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val="en-US" w:eastAsia="zh-CN"/>
              </w:rPr>
              <w:t>黄国斌</w:t>
            </w:r>
          </w:p>
        </w:tc>
        <w:tc>
          <w:tcPr>
            <w:tcW w:w="823"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资化</w:t>
            </w:r>
          </w:p>
        </w:tc>
        <w:tc>
          <w:tcPr>
            <w:tcW w:w="1240"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吴音</w:t>
            </w:r>
          </w:p>
        </w:tc>
        <w:tc>
          <w:tcPr>
            <w:tcW w:w="818"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海外</w:t>
            </w:r>
          </w:p>
        </w:tc>
        <w:tc>
          <w:tcPr>
            <w:tcW w:w="1866"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2188" w:type="dxa"/>
            <w:vMerge w:val="continue"/>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1240" w:type="dxa"/>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998" w:type="dxa"/>
            <w:shd w:val="clear" w:color="000000" w:fill="FFFFFF"/>
            <w:vAlign w:val="center"/>
          </w:tcPr>
          <w:p>
            <w:pPr>
              <w:widowControl/>
              <w:spacing w:line="30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shd w:val="clear" w:color="000000" w:fill="FFFFFF"/>
          </w:tcPr>
          <w:p>
            <w:pPr>
              <w:rPr>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spacing w:line="280" w:lineRule="exact"/>
              <w:jc w:val="center"/>
              <w:rPr>
                <w:rFonts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rPr>
              <w:t>107</w:t>
            </w:r>
          </w:p>
        </w:tc>
        <w:tc>
          <w:tcPr>
            <w:tcW w:w="659"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15"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鸿文楼(二)A401</w:t>
            </w:r>
          </w:p>
        </w:tc>
        <w:tc>
          <w:tcPr>
            <w:tcW w:w="1125"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强磊</w:t>
            </w:r>
          </w:p>
        </w:tc>
        <w:tc>
          <w:tcPr>
            <w:tcW w:w="823"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机电</w:t>
            </w:r>
          </w:p>
        </w:tc>
        <w:tc>
          <w:tcPr>
            <w:tcW w:w="1240"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rPr>
              <w:t>叶清珠</w:t>
            </w:r>
          </w:p>
        </w:tc>
        <w:tc>
          <w:tcPr>
            <w:tcW w:w="818" w:type="dxa"/>
            <w:shd w:val="clear" w:color="000000" w:fill="FFFFFF"/>
            <w:vAlign w:val="center"/>
          </w:tcPr>
          <w:p>
            <w:pPr>
              <w:spacing w:line="280" w:lineRule="exact"/>
              <w:jc w:val="center"/>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艺设</w:t>
            </w:r>
          </w:p>
        </w:tc>
        <w:tc>
          <w:tcPr>
            <w:tcW w:w="1866" w:type="dxa"/>
            <w:vMerge w:val="restart"/>
            <w:shd w:val="clear" w:color="000000" w:fill="FFFFFF"/>
            <w:vAlign w:val="center"/>
          </w:tcPr>
          <w:p>
            <w:pPr>
              <w:widowControl/>
              <w:spacing w:line="260" w:lineRule="exact"/>
              <w:jc w:val="center"/>
              <w:rPr>
                <w:rFonts w:hint="eastAsia" w:ascii="仿宋" w:hAnsi="仿宋" w:eastAsia="仿宋" w:cs="仿宋"/>
                <w:kern w:val="0"/>
                <w:sz w:val="22"/>
                <w:szCs w:val="22"/>
                <w:highlight w:val="none"/>
                <w:lang w:eastAsia="zh-CN"/>
              </w:rPr>
            </w:pPr>
            <w:r>
              <w:rPr>
                <w:rFonts w:hint="eastAsia" w:ascii="仿宋" w:hAnsi="仿宋" w:eastAsia="仿宋" w:cs="仿宋"/>
                <w:sz w:val="22"/>
                <w:szCs w:val="22"/>
                <w:highlight w:val="none"/>
                <w:lang w:eastAsia="zh-CN"/>
              </w:rPr>
              <w:t>陈春超（建工）</w:t>
            </w:r>
          </w:p>
        </w:tc>
        <w:tc>
          <w:tcPr>
            <w:tcW w:w="2188" w:type="dxa"/>
            <w:vMerge w:val="continue"/>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1240" w:type="dxa"/>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998" w:type="dxa"/>
            <w:shd w:val="clear" w:color="000000" w:fill="FFFFFF"/>
            <w:vAlign w:val="center"/>
          </w:tcPr>
          <w:p>
            <w:pPr>
              <w:widowControl/>
              <w:spacing w:line="30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shd w:val="clear" w:color="000000" w:fill="FFFFFF"/>
          </w:tcPr>
          <w:p>
            <w:pPr>
              <w:rPr>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spacing w:line="280" w:lineRule="exact"/>
              <w:jc w:val="center"/>
              <w:rPr>
                <w:rFonts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rPr>
              <w:t>108</w:t>
            </w:r>
          </w:p>
        </w:tc>
        <w:tc>
          <w:tcPr>
            <w:tcW w:w="659"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15"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鸿文楼(二)A403</w:t>
            </w:r>
          </w:p>
        </w:tc>
        <w:tc>
          <w:tcPr>
            <w:tcW w:w="1125"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席建国</w:t>
            </w:r>
          </w:p>
        </w:tc>
        <w:tc>
          <w:tcPr>
            <w:tcW w:w="823"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经管</w:t>
            </w:r>
          </w:p>
        </w:tc>
        <w:tc>
          <w:tcPr>
            <w:tcW w:w="1240"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eastAsia="zh-CN"/>
              </w:rPr>
              <w:t>黄薇薇</w:t>
            </w:r>
          </w:p>
        </w:tc>
        <w:tc>
          <w:tcPr>
            <w:tcW w:w="818"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教音</w:t>
            </w:r>
          </w:p>
        </w:tc>
        <w:tc>
          <w:tcPr>
            <w:tcW w:w="1866" w:type="dxa"/>
            <w:vMerge w:val="continue"/>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p>
        </w:tc>
        <w:tc>
          <w:tcPr>
            <w:tcW w:w="2188" w:type="dxa"/>
            <w:vMerge w:val="continue"/>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1240" w:type="dxa"/>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998" w:type="dxa"/>
            <w:shd w:val="clear" w:color="000000" w:fill="FFFFFF"/>
            <w:vAlign w:val="center"/>
          </w:tcPr>
          <w:p>
            <w:pPr>
              <w:widowControl/>
              <w:spacing w:line="30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shd w:val="clear" w:color="000000" w:fill="FFFFFF"/>
          </w:tcPr>
          <w:p>
            <w:pPr>
              <w:rPr>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spacing w:line="280" w:lineRule="exact"/>
              <w:jc w:val="center"/>
              <w:rPr>
                <w:rFonts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rPr>
              <w:t>109</w:t>
            </w:r>
          </w:p>
        </w:tc>
        <w:tc>
          <w:tcPr>
            <w:tcW w:w="659"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15"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鸿文楼(二)A405</w:t>
            </w:r>
          </w:p>
        </w:tc>
        <w:tc>
          <w:tcPr>
            <w:tcW w:w="1125"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张芳杰</w:t>
            </w:r>
          </w:p>
        </w:tc>
        <w:tc>
          <w:tcPr>
            <w:tcW w:w="823"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海外</w:t>
            </w:r>
          </w:p>
        </w:tc>
        <w:tc>
          <w:tcPr>
            <w:tcW w:w="1240"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叶晓红</w:t>
            </w:r>
          </w:p>
        </w:tc>
        <w:tc>
          <w:tcPr>
            <w:tcW w:w="818"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教音</w:t>
            </w:r>
          </w:p>
        </w:tc>
        <w:tc>
          <w:tcPr>
            <w:tcW w:w="1866" w:type="dxa"/>
            <w:vMerge w:val="continue"/>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p>
        </w:tc>
        <w:tc>
          <w:tcPr>
            <w:tcW w:w="2188" w:type="dxa"/>
            <w:vMerge w:val="continue"/>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1240" w:type="dxa"/>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998" w:type="dxa"/>
            <w:shd w:val="clear" w:color="000000" w:fill="FFFFFF"/>
            <w:vAlign w:val="center"/>
          </w:tcPr>
          <w:p>
            <w:pPr>
              <w:widowControl/>
              <w:spacing w:line="30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shd w:val="clear" w:color="000000" w:fill="FFFFFF"/>
          </w:tcPr>
          <w:p>
            <w:pPr>
              <w:rPr>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spacing w:line="280" w:lineRule="exact"/>
              <w:jc w:val="center"/>
              <w:rPr>
                <w:rFonts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rPr>
              <w:t>110</w:t>
            </w:r>
          </w:p>
        </w:tc>
        <w:tc>
          <w:tcPr>
            <w:tcW w:w="659"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15"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鸿文楼(二)A407</w:t>
            </w:r>
          </w:p>
        </w:tc>
        <w:tc>
          <w:tcPr>
            <w:tcW w:w="1125" w:type="dxa"/>
            <w:shd w:val="clear" w:color="000000" w:fill="FFFFFF"/>
            <w:vAlign w:val="center"/>
          </w:tcPr>
          <w:p>
            <w:pPr>
              <w:spacing w:line="280" w:lineRule="exact"/>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val="en-US" w:eastAsia="zh-CN"/>
              </w:rPr>
              <w:t>张凌阁</w:t>
            </w:r>
          </w:p>
        </w:tc>
        <w:tc>
          <w:tcPr>
            <w:tcW w:w="823" w:type="dxa"/>
            <w:shd w:val="clear" w:color="000000" w:fill="FFFFFF"/>
            <w:vAlign w:val="center"/>
          </w:tcPr>
          <w:p>
            <w:pPr>
              <w:spacing w:line="280" w:lineRule="exact"/>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val="en-US" w:eastAsia="zh-CN"/>
              </w:rPr>
              <w:t>体育</w:t>
            </w:r>
          </w:p>
        </w:tc>
        <w:tc>
          <w:tcPr>
            <w:tcW w:w="1240"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张苑</w:t>
            </w:r>
          </w:p>
        </w:tc>
        <w:tc>
          <w:tcPr>
            <w:tcW w:w="818"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艺设</w:t>
            </w:r>
          </w:p>
        </w:tc>
        <w:tc>
          <w:tcPr>
            <w:tcW w:w="1866" w:type="dxa"/>
            <w:vMerge w:val="continue"/>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p>
        </w:tc>
        <w:tc>
          <w:tcPr>
            <w:tcW w:w="2188" w:type="dxa"/>
            <w:vMerge w:val="continue"/>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1240" w:type="dxa"/>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998" w:type="dxa"/>
            <w:shd w:val="clear" w:color="000000" w:fill="FFFFFF"/>
            <w:vAlign w:val="center"/>
          </w:tcPr>
          <w:p>
            <w:pPr>
              <w:widowControl/>
              <w:spacing w:line="30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shd w:val="clear" w:color="000000" w:fill="FFFFFF"/>
          </w:tcPr>
          <w:p>
            <w:pPr>
              <w:rPr>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spacing w:line="280" w:lineRule="exact"/>
              <w:jc w:val="center"/>
              <w:rPr>
                <w:rFonts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rPr>
              <w:t>111</w:t>
            </w:r>
          </w:p>
        </w:tc>
        <w:tc>
          <w:tcPr>
            <w:tcW w:w="659"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15"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鸿文楼(二)A501</w:t>
            </w:r>
          </w:p>
        </w:tc>
        <w:tc>
          <w:tcPr>
            <w:tcW w:w="1125" w:type="dxa"/>
            <w:shd w:val="clear" w:color="000000" w:fill="FFFFFF"/>
            <w:vAlign w:val="center"/>
          </w:tcPr>
          <w:p>
            <w:pPr>
              <w:spacing w:line="280" w:lineRule="exact"/>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val="en-US" w:eastAsia="zh-CN"/>
              </w:rPr>
              <w:t>臧德宇</w:t>
            </w:r>
          </w:p>
        </w:tc>
        <w:tc>
          <w:tcPr>
            <w:tcW w:w="823" w:type="dxa"/>
            <w:shd w:val="clear" w:color="000000" w:fill="FFFFFF"/>
            <w:vAlign w:val="center"/>
          </w:tcPr>
          <w:p>
            <w:pPr>
              <w:spacing w:line="280" w:lineRule="exact"/>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val="en-US" w:eastAsia="zh-CN"/>
              </w:rPr>
              <w:t>机电</w:t>
            </w:r>
          </w:p>
        </w:tc>
        <w:tc>
          <w:tcPr>
            <w:tcW w:w="1240"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朱丽娟</w:t>
            </w:r>
          </w:p>
        </w:tc>
        <w:tc>
          <w:tcPr>
            <w:tcW w:w="818"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经管</w:t>
            </w:r>
          </w:p>
        </w:tc>
        <w:tc>
          <w:tcPr>
            <w:tcW w:w="1866" w:type="dxa"/>
            <w:vMerge w:val="restart"/>
            <w:shd w:val="clear" w:color="000000" w:fill="FFFFFF"/>
            <w:vAlign w:val="center"/>
          </w:tcPr>
          <w:p>
            <w:pPr>
              <w:widowControl/>
              <w:spacing w:line="260" w:lineRule="exact"/>
              <w:jc w:val="center"/>
              <w:rPr>
                <w:rFonts w:hint="eastAsia" w:ascii="仿宋" w:hAnsi="仿宋" w:eastAsia="仿宋" w:cs="仿宋"/>
                <w:kern w:val="0"/>
                <w:sz w:val="22"/>
                <w:szCs w:val="22"/>
                <w:highlight w:val="none"/>
                <w:lang w:eastAsia="zh-CN"/>
              </w:rPr>
            </w:pPr>
            <w:r>
              <w:rPr>
                <w:rFonts w:hint="eastAsia" w:ascii="仿宋" w:hAnsi="仿宋" w:eastAsia="仿宋" w:cs="仿宋"/>
                <w:kern w:val="0"/>
                <w:sz w:val="22"/>
                <w:szCs w:val="22"/>
                <w:highlight w:val="none"/>
                <w:lang w:val="en-US" w:eastAsia="zh-CN"/>
              </w:rPr>
              <w:t>罗春霖（文传）</w:t>
            </w:r>
          </w:p>
        </w:tc>
        <w:tc>
          <w:tcPr>
            <w:tcW w:w="2188" w:type="dxa"/>
            <w:vMerge w:val="continue"/>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1240" w:type="dxa"/>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998" w:type="dxa"/>
            <w:shd w:val="clear" w:color="000000" w:fill="FFFFFF"/>
            <w:vAlign w:val="center"/>
          </w:tcPr>
          <w:p>
            <w:pPr>
              <w:widowControl/>
              <w:spacing w:line="300" w:lineRule="exact"/>
              <w:jc w:val="center"/>
              <w:rPr>
                <w:rFonts w:ascii="仿宋" w:hAnsi="仿宋" w:eastAsia="仿宋" w:cs="仿宋"/>
                <w:kern w:val="0"/>
                <w:sz w:val="22"/>
                <w:szCs w:val="22"/>
                <w:highlight w:val="none"/>
              </w:rPr>
            </w:pPr>
          </w:p>
        </w:tc>
      </w:tr>
      <w:bookmark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shd w:val="clear" w:color="000000" w:fill="FFFFFF"/>
          </w:tcPr>
          <w:p>
            <w:pPr>
              <w:rPr>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spacing w:line="280" w:lineRule="exact"/>
              <w:jc w:val="center"/>
              <w:rPr>
                <w:rFonts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rPr>
              <w:t>112</w:t>
            </w:r>
          </w:p>
        </w:tc>
        <w:tc>
          <w:tcPr>
            <w:tcW w:w="659"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15"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鸿文楼(二)A503</w:t>
            </w:r>
          </w:p>
        </w:tc>
        <w:tc>
          <w:tcPr>
            <w:tcW w:w="1125"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周武涛</w:t>
            </w:r>
          </w:p>
        </w:tc>
        <w:tc>
          <w:tcPr>
            <w:tcW w:w="823"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海外</w:t>
            </w:r>
          </w:p>
        </w:tc>
        <w:tc>
          <w:tcPr>
            <w:tcW w:w="1240"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周晓芳</w:t>
            </w:r>
          </w:p>
        </w:tc>
        <w:tc>
          <w:tcPr>
            <w:tcW w:w="818"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资化</w:t>
            </w:r>
          </w:p>
        </w:tc>
        <w:tc>
          <w:tcPr>
            <w:tcW w:w="1866"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2188" w:type="dxa"/>
            <w:vMerge w:val="continue"/>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1240" w:type="dxa"/>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998" w:type="dxa"/>
            <w:shd w:val="clear" w:color="000000" w:fill="FFFFFF"/>
            <w:vAlign w:val="center"/>
          </w:tcPr>
          <w:p>
            <w:pPr>
              <w:widowControl/>
              <w:spacing w:line="30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shd w:val="clear" w:color="000000" w:fill="FFFFFF"/>
          </w:tcPr>
          <w:p>
            <w:pPr>
              <w:rPr>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spacing w:line="280" w:lineRule="exact"/>
              <w:jc w:val="center"/>
              <w:rPr>
                <w:rFonts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rPr>
              <w:t>113</w:t>
            </w:r>
          </w:p>
        </w:tc>
        <w:tc>
          <w:tcPr>
            <w:tcW w:w="659"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15"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鸿文楼(二)A505</w:t>
            </w:r>
          </w:p>
        </w:tc>
        <w:tc>
          <w:tcPr>
            <w:tcW w:w="1125"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吴广</w:t>
            </w:r>
          </w:p>
        </w:tc>
        <w:tc>
          <w:tcPr>
            <w:tcW w:w="823"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机电</w:t>
            </w:r>
          </w:p>
        </w:tc>
        <w:tc>
          <w:tcPr>
            <w:tcW w:w="1240"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李子君</w:t>
            </w:r>
          </w:p>
        </w:tc>
        <w:tc>
          <w:tcPr>
            <w:tcW w:w="818"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艺设</w:t>
            </w:r>
          </w:p>
        </w:tc>
        <w:tc>
          <w:tcPr>
            <w:tcW w:w="1866"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2188" w:type="dxa"/>
            <w:vMerge w:val="continue"/>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1240" w:type="dxa"/>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998" w:type="dxa"/>
            <w:shd w:val="clear" w:color="000000" w:fill="FFFFFF"/>
            <w:vAlign w:val="center"/>
          </w:tcPr>
          <w:p>
            <w:pPr>
              <w:widowControl/>
              <w:spacing w:line="30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shd w:val="clear" w:color="000000" w:fill="FFFFFF"/>
          </w:tcPr>
          <w:p>
            <w:pPr>
              <w:rPr>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spacing w:line="280" w:lineRule="exact"/>
              <w:jc w:val="center"/>
              <w:rPr>
                <w:rFonts w:hint="default"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rPr>
              <w:t>114</w:t>
            </w:r>
          </w:p>
        </w:tc>
        <w:tc>
          <w:tcPr>
            <w:tcW w:w="659"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15"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鸿文楼(二)B402</w:t>
            </w:r>
          </w:p>
        </w:tc>
        <w:tc>
          <w:tcPr>
            <w:tcW w:w="1125"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伍家军</w:t>
            </w:r>
          </w:p>
        </w:tc>
        <w:tc>
          <w:tcPr>
            <w:tcW w:w="823"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经管</w:t>
            </w:r>
          </w:p>
        </w:tc>
        <w:tc>
          <w:tcPr>
            <w:tcW w:w="1240"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陈甘霖</w:t>
            </w:r>
          </w:p>
        </w:tc>
        <w:tc>
          <w:tcPr>
            <w:tcW w:w="818"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教音</w:t>
            </w:r>
          </w:p>
        </w:tc>
        <w:tc>
          <w:tcPr>
            <w:tcW w:w="1866"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2188" w:type="dxa"/>
            <w:vMerge w:val="continue"/>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1240" w:type="dxa"/>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998" w:type="dxa"/>
            <w:shd w:val="clear" w:color="000000" w:fill="FFFFFF"/>
            <w:vAlign w:val="center"/>
          </w:tcPr>
          <w:p>
            <w:pPr>
              <w:widowControl/>
              <w:spacing w:line="300" w:lineRule="exact"/>
              <w:jc w:val="center"/>
              <w:rPr>
                <w:rFonts w:ascii="仿宋" w:hAnsi="仿宋" w:eastAsia="仿宋" w:cs="仿宋"/>
                <w:kern w:val="0"/>
                <w:sz w:val="22"/>
                <w:szCs w:val="22"/>
                <w:highlight w:val="none"/>
              </w:rPr>
            </w:pPr>
          </w:p>
        </w:tc>
      </w:tr>
      <w:bookmarkEnd w:id="41"/>
    </w:tbl>
    <w:p>
      <w:pPr>
        <w:widowControl/>
        <w:spacing w:before="156" w:beforeLines="50" w:line="300" w:lineRule="exact"/>
        <w:rPr>
          <w:rFonts w:ascii="仿宋" w:hAnsi="仿宋" w:eastAsia="仿宋" w:cs="宋体"/>
          <w:b/>
          <w:bCs/>
          <w:kern w:val="0"/>
          <w:sz w:val="28"/>
          <w:szCs w:val="28"/>
          <w:highlight w:val="none"/>
        </w:rPr>
      </w:pPr>
    </w:p>
    <w:p>
      <w:pPr>
        <w:widowControl/>
        <w:spacing w:line="300" w:lineRule="exact"/>
        <w:jc w:val="center"/>
        <w:rPr>
          <w:rFonts w:ascii="仿宋" w:hAnsi="仿宋" w:eastAsia="仿宋" w:cs="宋体"/>
          <w:b/>
          <w:bCs/>
          <w:kern w:val="0"/>
          <w:sz w:val="28"/>
          <w:szCs w:val="28"/>
          <w:highlight w:val="none"/>
        </w:rPr>
      </w:pPr>
      <w:r>
        <w:rPr>
          <w:rFonts w:hint="eastAsia" w:ascii="仿宋" w:hAnsi="仿宋" w:eastAsia="仿宋" w:cs="宋体"/>
          <w:b/>
          <w:bCs/>
          <w:kern w:val="0"/>
          <w:sz w:val="28"/>
          <w:szCs w:val="28"/>
          <w:highlight w:val="none"/>
        </w:rPr>
        <w:t>致用楼</w:t>
      </w:r>
      <w:r>
        <w:rPr>
          <w:rFonts w:hint="eastAsia" w:ascii="仿宋" w:hAnsi="仿宋" w:eastAsia="仿宋"/>
          <w:b/>
          <w:bCs/>
          <w:kern w:val="0"/>
          <w:sz w:val="28"/>
          <w:szCs w:val="28"/>
          <w:highlight w:val="none"/>
        </w:rPr>
        <w:t>(11</w:t>
      </w:r>
      <w:r>
        <w:rPr>
          <w:rFonts w:hint="default" w:ascii="仿宋" w:hAnsi="仿宋" w:eastAsia="仿宋"/>
          <w:b/>
          <w:bCs/>
          <w:kern w:val="0"/>
          <w:sz w:val="28"/>
          <w:szCs w:val="28"/>
          <w:highlight w:val="none"/>
          <w:lang w:val="en-US"/>
        </w:rPr>
        <w:t>5</w:t>
      </w:r>
      <w:r>
        <w:rPr>
          <w:rFonts w:ascii="仿宋" w:hAnsi="仿宋" w:eastAsia="仿宋"/>
          <w:b/>
          <w:bCs/>
          <w:kern w:val="0"/>
          <w:sz w:val="28"/>
          <w:szCs w:val="28"/>
          <w:highlight w:val="none"/>
        </w:rPr>
        <w:t>-1</w:t>
      </w:r>
      <w:r>
        <w:rPr>
          <w:rFonts w:hint="eastAsia" w:ascii="仿宋" w:hAnsi="仿宋" w:eastAsia="仿宋"/>
          <w:b/>
          <w:bCs/>
          <w:kern w:val="0"/>
          <w:sz w:val="28"/>
          <w:szCs w:val="28"/>
          <w:highlight w:val="none"/>
        </w:rPr>
        <w:t>2</w:t>
      </w:r>
      <w:r>
        <w:rPr>
          <w:rFonts w:hint="default" w:ascii="仿宋" w:hAnsi="仿宋" w:eastAsia="仿宋"/>
          <w:b/>
          <w:bCs/>
          <w:kern w:val="0"/>
          <w:sz w:val="28"/>
          <w:szCs w:val="28"/>
          <w:highlight w:val="none"/>
          <w:lang w:val="en-US"/>
        </w:rPr>
        <w:t>1</w:t>
      </w:r>
      <w:r>
        <w:rPr>
          <w:rFonts w:hint="eastAsia" w:ascii="仿宋" w:hAnsi="仿宋" w:eastAsia="仿宋" w:cs="宋体"/>
          <w:b/>
          <w:bCs/>
          <w:kern w:val="0"/>
          <w:sz w:val="28"/>
          <w:szCs w:val="28"/>
          <w:highlight w:val="none"/>
        </w:rPr>
        <w:t>考场</w:t>
      </w:r>
      <w:r>
        <w:rPr>
          <w:rFonts w:hint="eastAsia" w:ascii="仿宋" w:hAnsi="仿宋" w:eastAsia="仿宋"/>
          <w:b/>
          <w:bCs/>
          <w:kern w:val="0"/>
          <w:sz w:val="28"/>
          <w:szCs w:val="28"/>
          <w:highlight w:val="none"/>
        </w:rPr>
        <w:t>)</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818"/>
        <w:gridCol w:w="659"/>
        <w:gridCol w:w="1815"/>
        <w:gridCol w:w="1125"/>
        <w:gridCol w:w="823"/>
        <w:gridCol w:w="1240"/>
        <w:gridCol w:w="818"/>
        <w:gridCol w:w="1866"/>
        <w:gridCol w:w="2188"/>
        <w:gridCol w:w="1240"/>
        <w:gridCol w:w="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shd w:val="clear" w:color="000000" w:fill="FFFFFF"/>
            <w:vAlign w:val="center"/>
          </w:tcPr>
          <w:p>
            <w:pPr>
              <w:widowControl/>
              <w:spacing w:line="30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级别</w:t>
            </w:r>
          </w:p>
        </w:tc>
        <w:tc>
          <w:tcPr>
            <w:tcW w:w="818" w:type="dxa"/>
            <w:shd w:val="clear" w:color="000000" w:fill="FFFFFF"/>
            <w:vAlign w:val="center"/>
          </w:tcPr>
          <w:p>
            <w:pPr>
              <w:widowControl/>
              <w:spacing w:line="30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考场</w:t>
            </w:r>
          </w:p>
        </w:tc>
        <w:tc>
          <w:tcPr>
            <w:tcW w:w="659" w:type="dxa"/>
            <w:shd w:val="clear" w:color="000000" w:fill="FFFFFF"/>
            <w:vAlign w:val="center"/>
          </w:tcPr>
          <w:p>
            <w:pPr>
              <w:widowControl/>
              <w:spacing w:line="30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人数</w:t>
            </w:r>
          </w:p>
        </w:tc>
        <w:tc>
          <w:tcPr>
            <w:tcW w:w="1815" w:type="dxa"/>
            <w:shd w:val="clear" w:color="000000" w:fill="FFFFFF"/>
            <w:vAlign w:val="center"/>
          </w:tcPr>
          <w:p>
            <w:pPr>
              <w:widowControl/>
              <w:spacing w:line="30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教室</w:t>
            </w:r>
          </w:p>
        </w:tc>
        <w:tc>
          <w:tcPr>
            <w:tcW w:w="1125" w:type="dxa"/>
            <w:shd w:val="clear" w:color="000000" w:fill="FFFFFF"/>
            <w:vAlign w:val="center"/>
          </w:tcPr>
          <w:p>
            <w:pPr>
              <w:widowControl/>
              <w:spacing w:line="30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监考员甲</w:t>
            </w:r>
          </w:p>
        </w:tc>
        <w:tc>
          <w:tcPr>
            <w:tcW w:w="823" w:type="dxa"/>
            <w:shd w:val="clear" w:color="000000" w:fill="FFFFFF"/>
            <w:vAlign w:val="center"/>
          </w:tcPr>
          <w:p>
            <w:pPr>
              <w:widowControl/>
              <w:spacing w:line="30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部门</w:t>
            </w:r>
          </w:p>
        </w:tc>
        <w:tc>
          <w:tcPr>
            <w:tcW w:w="1240" w:type="dxa"/>
            <w:shd w:val="clear" w:color="000000" w:fill="FFFFFF"/>
            <w:vAlign w:val="center"/>
          </w:tcPr>
          <w:p>
            <w:pPr>
              <w:widowControl/>
              <w:spacing w:line="30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监考员乙</w:t>
            </w:r>
          </w:p>
        </w:tc>
        <w:tc>
          <w:tcPr>
            <w:tcW w:w="818" w:type="dxa"/>
            <w:shd w:val="clear" w:color="000000" w:fill="FFFFFF"/>
            <w:vAlign w:val="center"/>
          </w:tcPr>
          <w:p>
            <w:pPr>
              <w:widowControl/>
              <w:spacing w:line="30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部门</w:t>
            </w:r>
          </w:p>
        </w:tc>
        <w:tc>
          <w:tcPr>
            <w:tcW w:w="1866" w:type="dxa"/>
            <w:shd w:val="clear" w:color="000000" w:fill="FFFFFF"/>
            <w:vAlign w:val="center"/>
          </w:tcPr>
          <w:p>
            <w:pPr>
              <w:widowControl/>
              <w:spacing w:line="30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流动监考</w:t>
            </w:r>
          </w:p>
        </w:tc>
        <w:tc>
          <w:tcPr>
            <w:tcW w:w="2188" w:type="dxa"/>
            <w:shd w:val="clear" w:color="000000" w:fill="FFFFFF"/>
            <w:vAlign w:val="center"/>
          </w:tcPr>
          <w:p>
            <w:pPr>
              <w:widowControl/>
              <w:spacing w:line="30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楼栋考务</w:t>
            </w:r>
          </w:p>
        </w:tc>
        <w:tc>
          <w:tcPr>
            <w:tcW w:w="1240" w:type="dxa"/>
            <w:shd w:val="clear" w:color="000000" w:fill="FFFFFF"/>
            <w:vAlign w:val="center"/>
          </w:tcPr>
          <w:p>
            <w:pPr>
              <w:widowControl/>
              <w:spacing w:line="30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后备监考</w:t>
            </w:r>
          </w:p>
        </w:tc>
        <w:tc>
          <w:tcPr>
            <w:tcW w:w="998" w:type="dxa"/>
            <w:shd w:val="clear" w:color="000000" w:fill="FFFFFF"/>
            <w:vAlign w:val="center"/>
          </w:tcPr>
          <w:p>
            <w:pPr>
              <w:widowControl/>
              <w:spacing w:line="30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shd w:val="clear" w:color="000000" w:fill="FFFFFF"/>
            <w:vAlign w:val="center"/>
          </w:tcPr>
          <w:p>
            <w:pPr>
              <w:jc w:val="center"/>
              <w:rPr>
                <w:rFonts w:ascii="仿宋" w:hAnsi="仿宋" w:eastAsia="仿宋" w:cs="仿宋"/>
                <w:sz w:val="22"/>
                <w:szCs w:val="22"/>
                <w:highlight w:val="none"/>
              </w:rPr>
            </w:pPr>
            <w:bookmarkStart w:id="43" w:name="OLE_LINK9" w:colFirst="10" w:colLast="11"/>
            <w:bookmarkStart w:id="44" w:name="OLE_LINK40" w:colFirst="8" w:colLast="8"/>
            <w:bookmarkStart w:id="45" w:name="OLE_LINK39" w:colFirst="6" w:colLast="6"/>
            <w:bookmarkStart w:id="46" w:name="OLE_LINK38" w:colFirst="4" w:colLast="4"/>
            <w:bookmarkStart w:id="47" w:name="OLE_LINK8" w:colFirst="4" w:colLast="7"/>
            <w:r>
              <w:rPr>
                <w:rFonts w:hint="eastAsia" w:ascii="仿宋" w:hAnsi="仿宋" w:eastAsia="仿宋" w:cs="仿宋"/>
                <w:sz w:val="22"/>
                <w:szCs w:val="22"/>
                <w:highlight w:val="none"/>
              </w:rPr>
              <w:t>CET4</w:t>
            </w:r>
          </w:p>
        </w:tc>
        <w:tc>
          <w:tcPr>
            <w:tcW w:w="818" w:type="dxa"/>
            <w:shd w:val="clear" w:color="000000" w:fill="FFFFFF"/>
            <w:vAlign w:val="center"/>
          </w:tcPr>
          <w:p>
            <w:pPr>
              <w:spacing w:line="280" w:lineRule="exact"/>
              <w:jc w:val="center"/>
              <w:rPr>
                <w:rFonts w:hint="default" w:ascii="仿宋" w:hAnsi="仿宋" w:eastAsia="仿宋" w:cs="仿宋"/>
                <w:kern w:val="2"/>
                <w:sz w:val="22"/>
                <w:szCs w:val="22"/>
                <w:highlight w:val="none"/>
                <w:lang w:val="en-US" w:eastAsia="zh-CN" w:bidi="ar-SA"/>
              </w:rPr>
            </w:pPr>
            <w:r>
              <w:rPr>
                <w:rFonts w:hint="default" w:ascii="仿宋" w:hAnsi="仿宋" w:eastAsia="仿宋" w:cs="仿宋"/>
                <w:kern w:val="2"/>
                <w:sz w:val="22"/>
                <w:szCs w:val="22"/>
                <w:highlight w:val="none"/>
                <w:lang w:val="en-US" w:eastAsia="zh-CN" w:bidi="ar-SA"/>
              </w:rPr>
              <w:t>115</w:t>
            </w:r>
          </w:p>
        </w:tc>
        <w:tc>
          <w:tcPr>
            <w:tcW w:w="659" w:type="dxa"/>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30</w:t>
            </w:r>
          </w:p>
        </w:tc>
        <w:tc>
          <w:tcPr>
            <w:tcW w:w="1815"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致用楼202</w:t>
            </w:r>
          </w:p>
        </w:tc>
        <w:tc>
          <w:tcPr>
            <w:tcW w:w="1125"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马明飞</w:t>
            </w:r>
          </w:p>
        </w:tc>
        <w:tc>
          <w:tcPr>
            <w:tcW w:w="823"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机电</w:t>
            </w:r>
          </w:p>
        </w:tc>
        <w:tc>
          <w:tcPr>
            <w:tcW w:w="1240"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马骜</w:t>
            </w:r>
          </w:p>
        </w:tc>
        <w:tc>
          <w:tcPr>
            <w:tcW w:w="818"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艺设</w:t>
            </w:r>
          </w:p>
        </w:tc>
        <w:tc>
          <w:tcPr>
            <w:tcW w:w="1866" w:type="dxa"/>
            <w:vMerge w:val="restart"/>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吴丽娜（</w:t>
            </w:r>
            <w:r>
              <w:rPr>
                <w:rFonts w:hint="eastAsia" w:ascii="仿宋" w:hAnsi="仿宋" w:eastAsia="仿宋" w:cs="仿宋"/>
                <w:kern w:val="0"/>
                <w:sz w:val="22"/>
                <w:szCs w:val="22"/>
                <w:highlight w:val="none"/>
                <w:lang w:eastAsia="zh-CN"/>
              </w:rPr>
              <w:t>经管</w:t>
            </w:r>
            <w:r>
              <w:rPr>
                <w:rFonts w:hint="eastAsia" w:ascii="仿宋" w:hAnsi="仿宋" w:eastAsia="仿宋" w:cs="仿宋"/>
                <w:kern w:val="0"/>
                <w:sz w:val="22"/>
                <w:szCs w:val="22"/>
                <w:highlight w:val="none"/>
              </w:rPr>
              <w:t>）</w:t>
            </w:r>
          </w:p>
        </w:tc>
        <w:tc>
          <w:tcPr>
            <w:tcW w:w="2188" w:type="dxa"/>
            <w:vMerge w:val="restart"/>
            <w:shd w:val="clear" w:color="000000" w:fill="FFFFFF"/>
            <w:vAlign w:val="center"/>
          </w:tcPr>
          <w:p>
            <w:pPr>
              <w:widowControl/>
              <w:spacing w:line="260" w:lineRule="exact"/>
              <w:jc w:val="center"/>
              <w:rPr>
                <w:rFonts w:ascii="仿宋" w:hAnsi="仿宋" w:eastAsia="仿宋" w:cs="仿宋"/>
                <w:sz w:val="22"/>
                <w:szCs w:val="22"/>
                <w:highlight w:val="none"/>
              </w:rPr>
            </w:pPr>
            <w:bookmarkStart w:id="48" w:name="OLE_LINK41"/>
            <w:r>
              <w:rPr>
                <w:rFonts w:hint="eastAsia" w:ascii="仿宋" w:hAnsi="仿宋" w:eastAsia="仿宋" w:cs="仿宋"/>
                <w:sz w:val="22"/>
                <w:szCs w:val="22"/>
                <w:highlight w:val="none"/>
              </w:rPr>
              <w:t>姜姗</w:t>
            </w:r>
            <w:bookmarkEnd w:id="48"/>
            <w:r>
              <w:rPr>
                <w:rFonts w:hint="eastAsia" w:ascii="仿宋" w:hAnsi="仿宋" w:eastAsia="仿宋" w:cs="仿宋"/>
                <w:sz w:val="22"/>
                <w:szCs w:val="22"/>
                <w:highlight w:val="none"/>
              </w:rPr>
              <w:t>（教务）</w:t>
            </w:r>
          </w:p>
        </w:tc>
        <w:tc>
          <w:tcPr>
            <w:tcW w:w="124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杨露</w:t>
            </w:r>
          </w:p>
        </w:tc>
        <w:tc>
          <w:tcPr>
            <w:tcW w:w="99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体育</w:t>
            </w:r>
          </w:p>
        </w:tc>
      </w:tr>
      <w:bookmark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shd w:val="clear" w:color="000000" w:fill="FFFFFF"/>
            <w:vAlign w:val="center"/>
          </w:tcPr>
          <w:p>
            <w:pPr>
              <w:widowControl/>
              <w:jc w:val="center"/>
              <w:rPr>
                <w:rFonts w:ascii="仿宋" w:hAnsi="仿宋" w:eastAsia="仿宋" w:cs="仿宋"/>
                <w:kern w:val="0"/>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spacing w:line="280" w:lineRule="exact"/>
              <w:jc w:val="center"/>
              <w:rPr>
                <w:rFonts w:hint="default" w:ascii="仿宋" w:hAnsi="仿宋" w:eastAsia="仿宋" w:cs="仿宋"/>
                <w:kern w:val="2"/>
                <w:sz w:val="22"/>
                <w:szCs w:val="22"/>
                <w:highlight w:val="none"/>
                <w:lang w:val="en-US" w:eastAsia="zh-CN" w:bidi="ar-SA"/>
              </w:rPr>
            </w:pPr>
            <w:r>
              <w:rPr>
                <w:rFonts w:hint="default" w:ascii="仿宋" w:hAnsi="仿宋" w:eastAsia="仿宋" w:cs="仿宋"/>
                <w:kern w:val="2"/>
                <w:sz w:val="22"/>
                <w:szCs w:val="22"/>
                <w:highlight w:val="none"/>
                <w:lang w:val="en-US" w:eastAsia="zh-CN" w:bidi="ar-SA"/>
              </w:rPr>
              <w:t>116</w:t>
            </w:r>
          </w:p>
        </w:tc>
        <w:tc>
          <w:tcPr>
            <w:tcW w:w="659"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15"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致用楼204</w:t>
            </w:r>
          </w:p>
        </w:tc>
        <w:tc>
          <w:tcPr>
            <w:tcW w:w="1125"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熊华林</w:t>
            </w:r>
          </w:p>
        </w:tc>
        <w:tc>
          <w:tcPr>
            <w:tcW w:w="823"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经管</w:t>
            </w:r>
          </w:p>
        </w:tc>
        <w:tc>
          <w:tcPr>
            <w:tcW w:w="1240"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林晨芳</w:t>
            </w:r>
          </w:p>
        </w:tc>
        <w:tc>
          <w:tcPr>
            <w:tcW w:w="818"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教音</w:t>
            </w:r>
          </w:p>
        </w:tc>
        <w:tc>
          <w:tcPr>
            <w:tcW w:w="1866" w:type="dxa"/>
            <w:vMerge w:val="continue"/>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p>
        </w:tc>
        <w:tc>
          <w:tcPr>
            <w:tcW w:w="2188"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1240" w:type="dxa"/>
            <w:shd w:val="clear" w:color="000000" w:fill="FFFFFF"/>
            <w:vAlign w:val="center"/>
          </w:tcPr>
          <w:p>
            <w:pPr>
              <w:spacing w:line="280" w:lineRule="exact"/>
              <w:jc w:val="center"/>
              <w:rPr>
                <w:rFonts w:ascii="仿宋" w:hAnsi="仿宋" w:eastAsia="仿宋" w:cs="仿宋"/>
                <w:kern w:val="2"/>
                <w:sz w:val="22"/>
                <w:szCs w:val="22"/>
                <w:highlight w:val="none"/>
                <w:lang w:val="en-US" w:eastAsia="zh-CN" w:bidi="ar-SA"/>
              </w:rPr>
            </w:pPr>
          </w:p>
        </w:tc>
        <w:tc>
          <w:tcPr>
            <w:tcW w:w="998" w:type="dxa"/>
            <w:shd w:val="clear" w:color="000000" w:fill="FFFFFF"/>
            <w:vAlign w:val="center"/>
          </w:tcPr>
          <w:p>
            <w:pPr>
              <w:spacing w:line="280" w:lineRule="exact"/>
              <w:jc w:val="center"/>
              <w:rPr>
                <w:rFonts w:ascii="仿宋" w:hAnsi="仿宋" w:eastAsia="仿宋" w:cs="仿宋"/>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spacing w:line="280" w:lineRule="exact"/>
              <w:jc w:val="center"/>
              <w:rPr>
                <w:rFonts w:hint="default" w:ascii="仿宋" w:hAnsi="仿宋" w:eastAsia="仿宋" w:cs="仿宋"/>
                <w:kern w:val="2"/>
                <w:sz w:val="22"/>
                <w:szCs w:val="22"/>
                <w:highlight w:val="none"/>
                <w:lang w:val="en-US" w:eastAsia="zh-CN" w:bidi="ar-SA"/>
              </w:rPr>
            </w:pPr>
            <w:r>
              <w:rPr>
                <w:rFonts w:hint="default" w:ascii="仿宋" w:hAnsi="仿宋" w:eastAsia="仿宋" w:cs="仿宋"/>
                <w:kern w:val="2"/>
                <w:sz w:val="22"/>
                <w:szCs w:val="22"/>
                <w:highlight w:val="none"/>
                <w:lang w:val="en-US" w:eastAsia="zh-CN" w:bidi="ar-SA"/>
              </w:rPr>
              <w:t>117</w:t>
            </w:r>
          </w:p>
        </w:tc>
        <w:tc>
          <w:tcPr>
            <w:tcW w:w="659"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15"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致用楼210</w:t>
            </w:r>
          </w:p>
        </w:tc>
        <w:tc>
          <w:tcPr>
            <w:tcW w:w="1125"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陈仰平</w:t>
            </w:r>
          </w:p>
        </w:tc>
        <w:tc>
          <w:tcPr>
            <w:tcW w:w="823"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教音</w:t>
            </w:r>
          </w:p>
        </w:tc>
        <w:tc>
          <w:tcPr>
            <w:tcW w:w="1240"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黄秀光</w:t>
            </w:r>
          </w:p>
        </w:tc>
        <w:tc>
          <w:tcPr>
            <w:tcW w:w="818"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工会</w:t>
            </w:r>
          </w:p>
        </w:tc>
        <w:tc>
          <w:tcPr>
            <w:tcW w:w="1866" w:type="dxa"/>
            <w:vMerge w:val="continue"/>
            <w:shd w:val="clear" w:color="auto" w:fill="auto"/>
            <w:vAlign w:val="center"/>
          </w:tcPr>
          <w:p>
            <w:pPr>
              <w:widowControl/>
              <w:spacing w:line="260" w:lineRule="exact"/>
              <w:jc w:val="center"/>
              <w:rPr>
                <w:rFonts w:hint="eastAsia" w:ascii="仿宋" w:hAnsi="仿宋" w:eastAsia="仿宋" w:cs="仿宋"/>
                <w:kern w:val="0"/>
                <w:sz w:val="22"/>
                <w:szCs w:val="22"/>
                <w:highlight w:val="none"/>
              </w:rPr>
            </w:pPr>
          </w:p>
        </w:tc>
        <w:tc>
          <w:tcPr>
            <w:tcW w:w="2188" w:type="dxa"/>
            <w:vMerge w:val="continue"/>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1240" w:type="dxa"/>
            <w:shd w:val="clear" w:color="000000" w:fill="FFFFFF"/>
            <w:vAlign w:val="center"/>
          </w:tcPr>
          <w:p>
            <w:pPr>
              <w:spacing w:line="280" w:lineRule="exact"/>
              <w:jc w:val="center"/>
              <w:rPr>
                <w:rFonts w:ascii="仿宋" w:hAnsi="仿宋" w:eastAsia="仿宋" w:cs="仿宋"/>
                <w:sz w:val="22"/>
                <w:szCs w:val="22"/>
                <w:highlight w:val="none"/>
              </w:rPr>
            </w:pPr>
          </w:p>
        </w:tc>
        <w:tc>
          <w:tcPr>
            <w:tcW w:w="998" w:type="dxa"/>
            <w:shd w:val="clear" w:color="000000" w:fill="FFFFFF"/>
            <w:vAlign w:val="center"/>
          </w:tcPr>
          <w:p>
            <w:pPr>
              <w:spacing w:line="280" w:lineRule="exact"/>
              <w:jc w:val="center"/>
              <w:rPr>
                <w:rFonts w:ascii="仿宋" w:hAnsi="仿宋" w:eastAsia="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spacing w:line="280" w:lineRule="exact"/>
              <w:jc w:val="center"/>
              <w:rPr>
                <w:rFonts w:hint="default" w:ascii="仿宋" w:hAnsi="仿宋" w:eastAsia="仿宋" w:cs="仿宋"/>
                <w:kern w:val="2"/>
                <w:sz w:val="22"/>
                <w:szCs w:val="22"/>
                <w:highlight w:val="none"/>
                <w:lang w:val="en-US" w:eastAsia="zh-CN" w:bidi="ar-SA"/>
              </w:rPr>
            </w:pPr>
            <w:r>
              <w:rPr>
                <w:rFonts w:hint="default" w:ascii="仿宋" w:hAnsi="仿宋" w:eastAsia="仿宋" w:cs="仿宋"/>
                <w:kern w:val="2"/>
                <w:sz w:val="22"/>
                <w:szCs w:val="22"/>
                <w:highlight w:val="none"/>
                <w:lang w:val="en-US" w:eastAsia="zh-CN" w:bidi="ar-SA"/>
              </w:rPr>
              <w:t>118</w:t>
            </w:r>
          </w:p>
        </w:tc>
        <w:tc>
          <w:tcPr>
            <w:tcW w:w="659"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15"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致用楼401</w:t>
            </w:r>
          </w:p>
        </w:tc>
        <w:tc>
          <w:tcPr>
            <w:tcW w:w="1125"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郑庆伟</w:t>
            </w:r>
          </w:p>
        </w:tc>
        <w:tc>
          <w:tcPr>
            <w:tcW w:w="823"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经管</w:t>
            </w:r>
          </w:p>
        </w:tc>
        <w:tc>
          <w:tcPr>
            <w:tcW w:w="1240"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徐汇涓</w:t>
            </w:r>
          </w:p>
        </w:tc>
        <w:tc>
          <w:tcPr>
            <w:tcW w:w="818"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海外</w:t>
            </w:r>
          </w:p>
        </w:tc>
        <w:tc>
          <w:tcPr>
            <w:tcW w:w="1866" w:type="dxa"/>
            <w:vMerge w:val="restart"/>
            <w:shd w:val="clear" w:color="auto" w:fill="auto"/>
            <w:vAlign w:val="center"/>
          </w:tcPr>
          <w:p>
            <w:pPr>
              <w:widowControl/>
              <w:spacing w:line="260" w:lineRule="exact"/>
              <w:jc w:val="center"/>
              <w:rPr>
                <w:rFonts w:hint="eastAsia" w:ascii="仿宋" w:hAnsi="仿宋" w:eastAsia="仿宋" w:cs="仿宋"/>
                <w:kern w:val="0"/>
                <w:sz w:val="22"/>
                <w:szCs w:val="22"/>
                <w:highlight w:val="none"/>
              </w:rPr>
            </w:pPr>
            <w:bookmarkStart w:id="49" w:name="OLE_LINK10"/>
            <w:r>
              <w:rPr>
                <w:rFonts w:hint="eastAsia" w:ascii="仿宋" w:hAnsi="仿宋" w:eastAsia="仿宋" w:cs="仿宋"/>
                <w:kern w:val="0"/>
                <w:sz w:val="22"/>
                <w:szCs w:val="22"/>
                <w:highlight w:val="none"/>
                <w:lang w:val="en-US" w:eastAsia="zh-CN"/>
              </w:rPr>
              <w:t>罗黄健（资化）</w:t>
            </w:r>
            <w:bookmarkEnd w:id="49"/>
          </w:p>
        </w:tc>
        <w:tc>
          <w:tcPr>
            <w:tcW w:w="2188" w:type="dxa"/>
            <w:vMerge w:val="continue"/>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1240" w:type="dxa"/>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998" w:type="dxa"/>
            <w:shd w:val="clear" w:color="000000" w:fill="FFFFFF"/>
            <w:vAlign w:val="center"/>
          </w:tcPr>
          <w:p>
            <w:pPr>
              <w:widowControl/>
              <w:spacing w:line="300" w:lineRule="exact"/>
              <w:jc w:val="center"/>
              <w:rPr>
                <w:rFonts w:ascii="仿宋" w:hAnsi="仿宋" w:eastAsia="仿宋" w:cs="仿宋"/>
                <w:kern w:val="0"/>
                <w:sz w:val="22"/>
                <w:szCs w:val="22"/>
                <w:highlight w:val="none"/>
              </w:rPr>
            </w:pPr>
          </w:p>
        </w:tc>
      </w:tr>
      <w:bookmark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spacing w:line="280" w:lineRule="exact"/>
              <w:jc w:val="center"/>
              <w:rPr>
                <w:rFonts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rPr>
              <w:t>119</w:t>
            </w:r>
          </w:p>
        </w:tc>
        <w:tc>
          <w:tcPr>
            <w:tcW w:w="659"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15"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致用楼402</w:t>
            </w:r>
          </w:p>
        </w:tc>
        <w:tc>
          <w:tcPr>
            <w:tcW w:w="1125"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谢泓</w:t>
            </w:r>
          </w:p>
        </w:tc>
        <w:tc>
          <w:tcPr>
            <w:tcW w:w="823"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机电</w:t>
            </w:r>
          </w:p>
        </w:tc>
        <w:tc>
          <w:tcPr>
            <w:tcW w:w="1240"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白迎春</w:t>
            </w:r>
          </w:p>
        </w:tc>
        <w:tc>
          <w:tcPr>
            <w:tcW w:w="818" w:type="dxa"/>
            <w:shd w:val="clear" w:color="000000" w:fill="FFFFFF"/>
            <w:vAlign w:val="center"/>
          </w:tcPr>
          <w:p>
            <w:pPr>
              <w:spacing w:line="280" w:lineRule="exact"/>
              <w:jc w:val="center"/>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艺设</w:t>
            </w:r>
          </w:p>
        </w:tc>
        <w:tc>
          <w:tcPr>
            <w:tcW w:w="1866" w:type="dxa"/>
            <w:vMerge w:val="continue"/>
            <w:shd w:val="clear" w:color="auto" w:fill="auto"/>
            <w:vAlign w:val="center"/>
          </w:tcPr>
          <w:p>
            <w:pPr>
              <w:spacing w:line="280" w:lineRule="exact"/>
              <w:jc w:val="center"/>
              <w:rPr>
                <w:rFonts w:ascii="仿宋" w:hAnsi="仿宋" w:eastAsia="仿宋" w:cs="仿宋"/>
                <w:sz w:val="22"/>
                <w:szCs w:val="22"/>
                <w:highlight w:val="none"/>
              </w:rPr>
            </w:pPr>
          </w:p>
        </w:tc>
        <w:tc>
          <w:tcPr>
            <w:tcW w:w="2188" w:type="dxa"/>
            <w:vMerge w:val="continue"/>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1240"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998"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spacing w:line="280" w:lineRule="exact"/>
              <w:jc w:val="center"/>
              <w:rPr>
                <w:rFonts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rPr>
              <w:t>120</w:t>
            </w:r>
          </w:p>
        </w:tc>
        <w:tc>
          <w:tcPr>
            <w:tcW w:w="659"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15"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致用楼403</w:t>
            </w:r>
          </w:p>
        </w:tc>
        <w:tc>
          <w:tcPr>
            <w:tcW w:w="1125"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陈建魁</w:t>
            </w:r>
          </w:p>
        </w:tc>
        <w:tc>
          <w:tcPr>
            <w:tcW w:w="823"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eastAsia="zh-CN"/>
              </w:rPr>
              <w:t>教音</w:t>
            </w:r>
          </w:p>
        </w:tc>
        <w:tc>
          <w:tcPr>
            <w:tcW w:w="1240"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陈君</w:t>
            </w:r>
          </w:p>
        </w:tc>
        <w:tc>
          <w:tcPr>
            <w:tcW w:w="818"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eastAsia="zh-CN"/>
              </w:rPr>
              <w:t>海外</w:t>
            </w:r>
          </w:p>
        </w:tc>
        <w:tc>
          <w:tcPr>
            <w:tcW w:w="1866"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2188" w:type="dxa"/>
            <w:vMerge w:val="continue"/>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1240" w:type="dxa"/>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998" w:type="dxa"/>
            <w:shd w:val="clear" w:color="000000" w:fill="FFFFFF"/>
            <w:vAlign w:val="center"/>
          </w:tcPr>
          <w:p>
            <w:pPr>
              <w:widowControl/>
              <w:spacing w:line="30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spacing w:line="280" w:lineRule="exact"/>
              <w:jc w:val="center"/>
              <w:rPr>
                <w:rFonts w:hint="default"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rPr>
              <w:t>121</w:t>
            </w:r>
          </w:p>
        </w:tc>
        <w:tc>
          <w:tcPr>
            <w:tcW w:w="659"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26</w:t>
            </w:r>
          </w:p>
        </w:tc>
        <w:tc>
          <w:tcPr>
            <w:tcW w:w="1815"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致用楼404</w:t>
            </w:r>
          </w:p>
        </w:tc>
        <w:tc>
          <w:tcPr>
            <w:tcW w:w="1125"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潘昊凯</w:t>
            </w:r>
          </w:p>
        </w:tc>
        <w:tc>
          <w:tcPr>
            <w:tcW w:w="823"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体育</w:t>
            </w:r>
          </w:p>
        </w:tc>
        <w:tc>
          <w:tcPr>
            <w:tcW w:w="1240"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芦佩玉</w:t>
            </w:r>
          </w:p>
        </w:tc>
        <w:tc>
          <w:tcPr>
            <w:tcW w:w="818"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马院</w:t>
            </w:r>
          </w:p>
        </w:tc>
        <w:tc>
          <w:tcPr>
            <w:tcW w:w="1866"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2188" w:type="dxa"/>
            <w:vMerge w:val="continue"/>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1240" w:type="dxa"/>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998" w:type="dxa"/>
            <w:shd w:val="clear" w:color="000000" w:fill="FFFFFF"/>
            <w:vAlign w:val="center"/>
          </w:tcPr>
          <w:p>
            <w:pPr>
              <w:widowControl/>
              <w:spacing w:line="300" w:lineRule="exact"/>
              <w:jc w:val="center"/>
              <w:rPr>
                <w:rFonts w:ascii="仿宋" w:hAnsi="仿宋" w:eastAsia="仿宋" w:cs="仿宋"/>
                <w:kern w:val="0"/>
                <w:sz w:val="22"/>
                <w:szCs w:val="22"/>
                <w:highlight w:val="none"/>
              </w:rPr>
            </w:pPr>
          </w:p>
        </w:tc>
      </w:tr>
      <w:bookmarkEnd w:id="45"/>
      <w:bookmarkEnd w:id="46"/>
      <w:bookmarkEnd w:id="47"/>
    </w:tbl>
    <w:p>
      <w:pPr>
        <w:widowControl/>
        <w:spacing w:before="156" w:beforeLines="50" w:line="300" w:lineRule="exact"/>
        <w:jc w:val="center"/>
        <w:rPr>
          <w:rFonts w:ascii="仿宋" w:hAnsi="仿宋" w:eastAsia="仿宋" w:cs="宋体"/>
          <w:b/>
          <w:bCs/>
          <w:kern w:val="0"/>
          <w:sz w:val="28"/>
          <w:szCs w:val="28"/>
          <w:highlight w:val="none"/>
        </w:rPr>
      </w:pPr>
    </w:p>
    <w:p>
      <w:pPr>
        <w:widowControl/>
        <w:spacing w:line="300" w:lineRule="exact"/>
        <w:jc w:val="center"/>
        <w:rPr>
          <w:rFonts w:ascii="仿宋" w:hAnsi="仿宋" w:eastAsia="仿宋" w:cs="宋体"/>
          <w:b/>
          <w:bCs/>
          <w:kern w:val="0"/>
          <w:sz w:val="28"/>
          <w:szCs w:val="28"/>
          <w:highlight w:val="none"/>
        </w:rPr>
      </w:pPr>
      <w:r>
        <w:rPr>
          <w:rFonts w:hint="eastAsia" w:ascii="仿宋" w:hAnsi="仿宋" w:eastAsia="仿宋" w:cs="宋体"/>
          <w:b/>
          <w:bCs/>
          <w:kern w:val="0"/>
          <w:sz w:val="28"/>
          <w:szCs w:val="28"/>
          <w:highlight w:val="none"/>
        </w:rPr>
        <w:t>工科楼</w:t>
      </w:r>
      <w:r>
        <w:rPr>
          <w:rFonts w:hint="eastAsia" w:ascii="仿宋" w:hAnsi="仿宋" w:eastAsia="仿宋"/>
          <w:b/>
          <w:bCs/>
          <w:kern w:val="0"/>
          <w:sz w:val="28"/>
          <w:szCs w:val="28"/>
          <w:highlight w:val="none"/>
        </w:rPr>
        <w:t>(12</w:t>
      </w:r>
      <w:r>
        <w:rPr>
          <w:rFonts w:hint="default" w:ascii="仿宋" w:hAnsi="仿宋" w:eastAsia="仿宋"/>
          <w:b/>
          <w:bCs/>
          <w:kern w:val="0"/>
          <w:sz w:val="28"/>
          <w:szCs w:val="28"/>
          <w:highlight w:val="none"/>
          <w:lang w:val="en-US"/>
        </w:rPr>
        <w:t>2</w:t>
      </w:r>
      <w:r>
        <w:rPr>
          <w:rFonts w:ascii="仿宋" w:hAnsi="仿宋" w:eastAsia="仿宋"/>
          <w:b/>
          <w:bCs/>
          <w:kern w:val="0"/>
          <w:sz w:val="28"/>
          <w:szCs w:val="28"/>
          <w:highlight w:val="none"/>
        </w:rPr>
        <w:t>-1</w:t>
      </w:r>
      <w:r>
        <w:rPr>
          <w:rFonts w:hint="eastAsia" w:ascii="仿宋" w:hAnsi="仿宋" w:eastAsia="仿宋"/>
          <w:b/>
          <w:bCs/>
          <w:kern w:val="0"/>
          <w:sz w:val="28"/>
          <w:szCs w:val="28"/>
          <w:highlight w:val="none"/>
        </w:rPr>
        <w:t>3</w:t>
      </w:r>
      <w:r>
        <w:rPr>
          <w:rFonts w:hint="default" w:ascii="仿宋" w:hAnsi="仿宋" w:eastAsia="仿宋"/>
          <w:b/>
          <w:bCs/>
          <w:kern w:val="0"/>
          <w:sz w:val="28"/>
          <w:szCs w:val="28"/>
          <w:highlight w:val="none"/>
          <w:lang w:val="en-US"/>
        </w:rPr>
        <w:t>1</w:t>
      </w:r>
      <w:r>
        <w:rPr>
          <w:rFonts w:hint="eastAsia" w:ascii="仿宋" w:hAnsi="仿宋" w:eastAsia="仿宋" w:cs="宋体"/>
          <w:b/>
          <w:bCs/>
          <w:kern w:val="0"/>
          <w:sz w:val="28"/>
          <w:szCs w:val="28"/>
          <w:highlight w:val="none"/>
        </w:rPr>
        <w:t>考场</w:t>
      </w:r>
      <w:r>
        <w:rPr>
          <w:rFonts w:hint="eastAsia" w:ascii="仿宋" w:hAnsi="仿宋" w:eastAsia="仿宋"/>
          <w:b/>
          <w:bCs/>
          <w:kern w:val="0"/>
          <w:sz w:val="28"/>
          <w:szCs w:val="28"/>
          <w:highlight w:val="none"/>
        </w:rPr>
        <w:t>)</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818"/>
        <w:gridCol w:w="659"/>
        <w:gridCol w:w="1815"/>
        <w:gridCol w:w="1125"/>
        <w:gridCol w:w="823"/>
        <w:gridCol w:w="1240"/>
        <w:gridCol w:w="818"/>
        <w:gridCol w:w="1866"/>
        <w:gridCol w:w="2188"/>
        <w:gridCol w:w="1240"/>
        <w:gridCol w:w="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shd w:val="clear" w:color="000000" w:fill="FFFFFF"/>
            <w:vAlign w:val="center"/>
          </w:tcPr>
          <w:p>
            <w:pPr>
              <w:widowControl/>
              <w:spacing w:line="30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级别</w:t>
            </w:r>
          </w:p>
        </w:tc>
        <w:tc>
          <w:tcPr>
            <w:tcW w:w="818" w:type="dxa"/>
            <w:shd w:val="clear" w:color="000000" w:fill="FFFFFF"/>
            <w:vAlign w:val="center"/>
          </w:tcPr>
          <w:p>
            <w:pPr>
              <w:widowControl/>
              <w:spacing w:line="30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考场</w:t>
            </w:r>
          </w:p>
        </w:tc>
        <w:tc>
          <w:tcPr>
            <w:tcW w:w="659" w:type="dxa"/>
            <w:shd w:val="clear" w:color="000000" w:fill="FFFFFF"/>
            <w:vAlign w:val="center"/>
          </w:tcPr>
          <w:p>
            <w:pPr>
              <w:widowControl/>
              <w:spacing w:line="30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人数</w:t>
            </w:r>
          </w:p>
        </w:tc>
        <w:tc>
          <w:tcPr>
            <w:tcW w:w="1815" w:type="dxa"/>
            <w:shd w:val="clear" w:color="000000" w:fill="FFFFFF"/>
            <w:vAlign w:val="center"/>
          </w:tcPr>
          <w:p>
            <w:pPr>
              <w:widowControl/>
              <w:spacing w:line="30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教室</w:t>
            </w:r>
          </w:p>
        </w:tc>
        <w:tc>
          <w:tcPr>
            <w:tcW w:w="1125" w:type="dxa"/>
            <w:shd w:val="clear" w:color="000000" w:fill="FFFFFF"/>
            <w:vAlign w:val="center"/>
          </w:tcPr>
          <w:p>
            <w:pPr>
              <w:widowControl/>
              <w:spacing w:line="30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监考员甲</w:t>
            </w:r>
          </w:p>
        </w:tc>
        <w:tc>
          <w:tcPr>
            <w:tcW w:w="823" w:type="dxa"/>
            <w:shd w:val="clear" w:color="000000" w:fill="FFFFFF"/>
            <w:vAlign w:val="center"/>
          </w:tcPr>
          <w:p>
            <w:pPr>
              <w:widowControl/>
              <w:spacing w:line="30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部门</w:t>
            </w:r>
          </w:p>
        </w:tc>
        <w:tc>
          <w:tcPr>
            <w:tcW w:w="1240" w:type="dxa"/>
            <w:shd w:val="clear" w:color="000000" w:fill="FFFFFF"/>
            <w:vAlign w:val="center"/>
          </w:tcPr>
          <w:p>
            <w:pPr>
              <w:widowControl/>
              <w:spacing w:line="30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监考员乙</w:t>
            </w:r>
          </w:p>
        </w:tc>
        <w:tc>
          <w:tcPr>
            <w:tcW w:w="818" w:type="dxa"/>
            <w:shd w:val="clear" w:color="000000" w:fill="FFFFFF"/>
            <w:vAlign w:val="center"/>
          </w:tcPr>
          <w:p>
            <w:pPr>
              <w:widowControl/>
              <w:spacing w:line="30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部门</w:t>
            </w:r>
          </w:p>
        </w:tc>
        <w:tc>
          <w:tcPr>
            <w:tcW w:w="1866" w:type="dxa"/>
            <w:shd w:val="clear" w:color="000000" w:fill="FFFFFF"/>
            <w:vAlign w:val="center"/>
          </w:tcPr>
          <w:p>
            <w:pPr>
              <w:widowControl/>
              <w:spacing w:line="30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流动监考</w:t>
            </w:r>
          </w:p>
        </w:tc>
        <w:tc>
          <w:tcPr>
            <w:tcW w:w="2188" w:type="dxa"/>
            <w:shd w:val="clear" w:color="000000" w:fill="FFFFFF"/>
            <w:vAlign w:val="center"/>
          </w:tcPr>
          <w:p>
            <w:pPr>
              <w:widowControl/>
              <w:spacing w:line="30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楼栋考务</w:t>
            </w:r>
          </w:p>
        </w:tc>
        <w:tc>
          <w:tcPr>
            <w:tcW w:w="1240" w:type="dxa"/>
            <w:shd w:val="clear" w:color="000000" w:fill="FFFFFF"/>
            <w:vAlign w:val="center"/>
          </w:tcPr>
          <w:p>
            <w:pPr>
              <w:widowControl/>
              <w:spacing w:line="30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后备监考</w:t>
            </w:r>
          </w:p>
        </w:tc>
        <w:tc>
          <w:tcPr>
            <w:tcW w:w="998" w:type="dxa"/>
            <w:shd w:val="clear" w:color="000000" w:fill="FFFFFF"/>
            <w:vAlign w:val="center"/>
          </w:tcPr>
          <w:p>
            <w:pPr>
              <w:widowControl/>
              <w:spacing w:line="30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spacing w:line="280" w:lineRule="exact"/>
              <w:jc w:val="center"/>
              <w:rPr>
                <w:rFonts w:hint="default" w:ascii="仿宋" w:hAnsi="仿宋" w:eastAsia="仿宋" w:cs="仿宋"/>
                <w:sz w:val="22"/>
                <w:szCs w:val="22"/>
                <w:highlight w:val="none"/>
                <w:lang w:val="en-US"/>
              </w:rPr>
            </w:pPr>
            <w:r>
              <w:rPr>
                <w:rFonts w:hint="default" w:ascii="仿宋" w:hAnsi="仿宋" w:eastAsia="仿宋" w:cs="仿宋"/>
                <w:sz w:val="22"/>
                <w:szCs w:val="22"/>
                <w:highlight w:val="none"/>
                <w:lang w:val="en-US"/>
              </w:rPr>
              <w:t>122</w:t>
            </w:r>
          </w:p>
        </w:tc>
        <w:tc>
          <w:tcPr>
            <w:tcW w:w="659" w:type="dxa"/>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30</w:t>
            </w:r>
          </w:p>
        </w:tc>
        <w:tc>
          <w:tcPr>
            <w:tcW w:w="1815"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工科楼B302</w:t>
            </w:r>
          </w:p>
        </w:tc>
        <w:tc>
          <w:tcPr>
            <w:tcW w:w="1125"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白子寒</w:t>
            </w:r>
          </w:p>
        </w:tc>
        <w:tc>
          <w:tcPr>
            <w:tcW w:w="823" w:type="dxa"/>
            <w:shd w:val="clear" w:color="000000" w:fill="FFFFFF"/>
            <w:vAlign w:val="center"/>
          </w:tcPr>
          <w:p>
            <w:pPr>
              <w:spacing w:line="280" w:lineRule="exact"/>
              <w:jc w:val="center"/>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机电</w:t>
            </w:r>
          </w:p>
        </w:tc>
        <w:tc>
          <w:tcPr>
            <w:tcW w:w="1240"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方春媚</w:t>
            </w:r>
          </w:p>
        </w:tc>
        <w:tc>
          <w:tcPr>
            <w:tcW w:w="818"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艺设</w:t>
            </w:r>
          </w:p>
        </w:tc>
        <w:tc>
          <w:tcPr>
            <w:tcW w:w="1866" w:type="dxa"/>
            <w:vMerge w:val="restart"/>
            <w:shd w:val="clear" w:color="000000" w:fill="FFFFFF"/>
            <w:vAlign w:val="center"/>
          </w:tcPr>
          <w:p>
            <w:pPr>
              <w:widowControl/>
              <w:spacing w:line="260" w:lineRule="exact"/>
              <w:jc w:val="center"/>
              <w:rPr>
                <w:rFonts w:hint="eastAsia" w:ascii="仿宋" w:hAnsi="仿宋" w:eastAsia="仿宋_GB2312" w:cs="仿宋"/>
                <w:kern w:val="0"/>
                <w:sz w:val="22"/>
                <w:szCs w:val="22"/>
                <w:highlight w:val="none"/>
                <w:lang w:eastAsia="zh-CN"/>
              </w:rPr>
            </w:pPr>
            <w:r>
              <w:rPr>
                <w:rFonts w:hint="eastAsia" w:ascii="仿宋" w:hAnsi="仿宋" w:eastAsia="仿宋" w:cs="仿宋"/>
                <w:kern w:val="0"/>
                <w:sz w:val="22"/>
                <w:szCs w:val="22"/>
                <w:highlight w:val="none"/>
              </w:rPr>
              <w:t>陈梅群</w:t>
            </w:r>
            <w:r>
              <w:rPr>
                <w:rFonts w:hint="eastAsia" w:ascii="仿宋" w:hAnsi="仿宋" w:eastAsia="仿宋" w:cs="仿宋"/>
                <w:kern w:val="0"/>
                <w:sz w:val="22"/>
                <w:szCs w:val="22"/>
                <w:highlight w:val="none"/>
                <w:lang w:eastAsia="zh-CN"/>
              </w:rPr>
              <w:t>（财务）</w:t>
            </w:r>
          </w:p>
        </w:tc>
        <w:tc>
          <w:tcPr>
            <w:tcW w:w="2188" w:type="dxa"/>
            <w:vMerge w:val="restart"/>
            <w:shd w:val="clear" w:color="000000" w:fill="FFFFFF"/>
            <w:vAlign w:val="center"/>
          </w:tcPr>
          <w:p>
            <w:pPr>
              <w:widowControl/>
              <w:spacing w:line="260" w:lineRule="exact"/>
              <w:jc w:val="center"/>
              <w:rPr>
                <w:rFonts w:ascii="仿宋" w:hAnsi="仿宋" w:eastAsia="仿宋" w:cs="仿宋"/>
                <w:sz w:val="22"/>
                <w:szCs w:val="22"/>
                <w:highlight w:val="none"/>
              </w:rPr>
            </w:pPr>
            <w:r>
              <w:rPr>
                <w:rFonts w:hint="eastAsia" w:ascii="仿宋" w:hAnsi="仿宋" w:eastAsia="仿宋" w:cs="仿宋"/>
                <w:kern w:val="0"/>
                <w:sz w:val="22"/>
                <w:szCs w:val="22"/>
                <w:highlight w:val="none"/>
                <w:lang w:val="en-US" w:eastAsia="zh-CN"/>
              </w:rPr>
              <w:t>吴桂英（机电）</w:t>
            </w:r>
          </w:p>
        </w:tc>
        <w:tc>
          <w:tcPr>
            <w:tcW w:w="124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邓长哲</w:t>
            </w:r>
          </w:p>
        </w:tc>
        <w:tc>
          <w:tcPr>
            <w:tcW w:w="99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经管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shd w:val="clear" w:color="000000" w:fill="FFFFFF"/>
            <w:vAlign w:val="center"/>
          </w:tcPr>
          <w:p>
            <w:pPr>
              <w:widowControl/>
              <w:jc w:val="center"/>
              <w:rPr>
                <w:rFonts w:ascii="仿宋" w:hAnsi="仿宋" w:eastAsia="仿宋" w:cs="仿宋"/>
                <w:kern w:val="0"/>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spacing w:line="280" w:lineRule="exact"/>
              <w:jc w:val="center"/>
              <w:rPr>
                <w:rFonts w:hint="default" w:ascii="仿宋" w:hAnsi="仿宋" w:eastAsia="仿宋" w:cs="仿宋"/>
                <w:sz w:val="22"/>
                <w:szCs w:val="22"/>
                <w:highlight w:val="none"/>
                <w:lang w:val="en-US"/>
              </w:rPr>
            </w:pPr>
            <w:r>
              <w:rPr>
                <w:rFonts w:hint="default" w:ascii="仿宋" w:hAnsi="仿宋" w:eastAsia="仿宋" w:cs="仿宋"/>
                <w:sz w:val="22"/>
                <w:szCs w:val="22"/>
                <w:highlight w:val="none"/>
                <w:lang w:val="en-US"/>
              </w:rPr>
              <w:t>123</w:t>
            </w:r>
          </w:p>
        </w:tc>
        <w:tc>
          <w:tcPr>
            <w:tcW w:w="659"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15"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工科楼B303</w:t>
            </w:r>
          </w:p>
        </w:tc>
        <w:tc>
          <w:tcPr>
            <w:tcW w:w="1125"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吴天一</w:t>
            </w:r>
          </w:p>
        </w:tc>
        <w:tc>
          <w:tcPr>
            <w:tcW w:w="823"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eastAsia="zh-CN"/>
              </w:rPr>
              <w:t>资化</w:t>
            </w:r>
          </w:p>
        </w:tc>
        <w:tc>
          <w:tcPr>
            <w:tcW w:w="1240"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宋钟秀</w:t>
            </w:r>
          </w:p>
        </w:tc>
        <w:tc>
          <w:tcPr>
            <w:tcW w:w="818"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eastAsia="zh-CN"/>
              </w:rPr>
              <w:t>海外</w:t>
            </w:r>
          </w:p>
        </w:tc>
        <w:tc>
          <w:tcPr>
            <w:tcW w:w="1866" w:type="dxa"/>
            <w:vMerge w:val="continue"/>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p>
        </w:tc>
        <w:tc>
          <w:tcPr>
            <w:tcW w:w="2188"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1240" w:type="dxa"/>
            <w:shd w:val="clear" w:color="000000" w:fill="FFFFFF"/>
            <w:vAlign w:val="center"/>
          </w:tcPr>
          <w:p>
            <w:pPr>
              <w:spacing w:line="280" w:lineRule="exact"/>
              <w:jc w:val="center"/>
              <w:rPr>
                <w:rFonts w:ascii="仿宋" w:hAnsi="仿宋" w:eastAsia="仿宋" w:cs="仿宋"/>
                <w:sz w:val="22"/>
                <w:szCs w:val="22"/>
                <w:highlight w:val="none"/>
              </w:rPr>
            </w:pPr>
          </w:p>
        </w:tc>
        <w:tc>
          <w:tcPr>
            <w:tcW w:w="998" w:type="dxa"/>
            <w:shd w:val="clear" w:color="000000" w:fill="FFFFFF"/>
            <w:vAlign w:val="center"/>
          </w:tcPr>
          <w:p>
            <w:pPr>
              <w:spacing w:line="280" w:lineRule="exact"/>
              <w:jc w:val="center"/>
              <w:rPr>
                <w:rFonts w:ascii="仿宋" w:hAnsi="仿宋" w:eastAsia="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spacing w:line="280" w:lineRule="exact"/>
              <w:jc w:val="center"/>
              <w:rPr>
                <w:rFonts w:hint="default" w:ascii="仿宋" w:hAnsi="仿宋" w:eastAsia="仿宋" w:cs="仿宋"/>
                <w:sz w:val="22"/>
                <w:szCs w:val="22"/>
                <w:highlight w:val="none"/>
                <w:lang w:val="en-US"/>
              </w:rPr>
            </w:pPr>
            <w:r>
              <w:rPr>
                <w:rFonts w:hint="default" w:ascii="仿宋" w:hAnsi="仿宋" w:eastAsia="仿宋" w:cs="仿宋"/>
                <w:sz w:val="22"/>
                <w:szCs w:val="22"/>
                <w:highlight w:val="none"/>
                <w:lang w:val="en-US"/>
              </w:rPr>
              <w:t>124</w:t>
            </w:r>
          </w:p>
        </w:tc>
        <w:tc>
          <w:tcPr>
            <w:tcW w:w="659"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15"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工科楼B401</w:t>
            </w:r>
          </w:p>
        </w:tc>
        <w:tc>
          <w:tcPr>
            <w:tcW w:w="1125"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徐长安</w:t>
            </w:r>
          </w:p>
        </w:tc>
        <w:tc>
          <w:tcPr>
            <w:tcW w:w="823"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体育</w:t>
            </w:r>
          </w:p>
        </w:tc>
        <w:tc>
          <w:tcPr>
            <w:tcW w:w="1240"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赖桂珠</w:t>
            </w:r>
          </w:p>
        </w:tc>
        <w:tc>
          <w:tcPr>
            <w:tcW w:w="818"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海外</w:t>
            </w:r>
          </w:p>
        </w:tc>
        <w:tc>
          <w:tcPr>
            <w:tcW w:w="1866" w:type="dxa"/>
            <w:vMerge w:val="continue"/>
            <w:shd w:val="clear" w:color="auto" w:fill="auto"/>
            <w:vAlign w:val="center"/>
          </w:tcPr>
          <w:p>
            <w:pPr>
              <w:widowControl/>
              <w:spacing w:line="260" w:lineRule="exact"/>
              <w:jc w:val="center"/>
              <w:rPr>
                <w:rFonts w:hint="eastAsia" w:ascii="仿宋" w:hAnsi="仿宋" w:eastAsia="仿宋" w:cs="仿宋"/>
                <w:kern w:val="0"/>
                <w:sz w:val="22"/>
                <w:szCs w:val="22"/>
                <w:highlight w:val="none"/>
              </w:rPr>
            </w:pPr>
          </w:p>
        </w:tc>
        <w:tc>
          <w:tcPr>
            <w:tcW w:w="2188" w:type="dxa"/>
            <w:vMerge w:val="continue"/>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1240" w:type="dxa"/>
            <w:shd w:val="clear" w:color="000000" w:fill="FFFFFF"/>
            <w:vAlign w:val="center"/>
          </w:tcPr>
          <w:p>
            <w:pPr>
              <w:spacing w:line="280" w:lineRule="exact"/>
              <w:jc w:val="center"/>
              <w:rPr>
                <w:rFonts w:ascii="仿宋" w:hAnsi="仿宋" w:eastAsia="仿宋" w:cs="仿宋"/>
                <w:sz w:val="22"/>
                <w:szCs w:val="22"/>
                <w:highlight w:val="none"/>
              </w:rPr>
            </w:pPr>
          </w:p>
        </w:tc>
        <w:tc>
          <w:tcPr>
            <w:tcW w:w="998" w:type="dxa"/>
            <w:shd w:val="clear" w:color="000000" w:fill="FFFFFF"/>
            <w:vAlign w:val="center"/>
          </w:tcPr>
          <w:p>
            <w:pPr>
              <w:spacing w:line="280" w:lineRule="exact"/>
              <w:jc w:val="center"/>
              <w:rPr>
                <w:rFonts w:ascii="仿宋" w:hAnsi="仿宋" w:eastAsia="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spacing w:line="280" w:lineRule="exact"/>
              <w:jc w:val="center"/>
              <w:rPr>
                <w:rFonts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rPr>
              <w:t>125</w:t>
            </w:r>
          </w:p>
        </w:tc>
        <w:tc>
          <w:tcPr>
            <w:tcW w:w="659"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15"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工科楼B402</w:t>
            </w:r>
          </w:p>
        </w:tc>
        <w:tc>
          <w:tcPr>
            <w:tcW w:w="1125"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马秋晨</w:t>
            </w:r>
          </w:p>
        </w:tc>
        <w:tc>
          <w:tcPr>
            <w:tcW w:w="823"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机电</w:t>
            </w:r>
          </w:p>
        </w:tc>
        <w:tc>
          <w:tcPr>
            <w:tcW w:w="1240"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黄超</w:t>
            </w:r>
          </w:p>
        </w:tc>
        <w:tc>
          <w:tcPr>
            <w:tcW w:w="818" w:type="dxa"/>
            <w:shd w:val="clear" w:color="000000" w:fill="FFFFFF"/>
            <w:vAlign w:val="center"/>
          </w:tcPr>
          <w:p>
            <w:pPr>
              <w:spacing w:line="280" w:lineRule="exact"/>
              <w:jc w:val="center"/>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艺设</w:t>
            </w:r>
          </w:p>
        </w:tc>
        <w:tc>
          <w:tcPr>
            <w:tcW w:w="1866" w:type="dxa"/>
            <w:vMerge w:val="continue"/>
            <w:shd w:val="clear" w:color="auto" w:fill="auto"/>
            <w:vAlign w:val="center"/>
          </w:tcPr>
          <w:p>
            <w:pPr>
              <w:widowControl/>
              <w:spacing w:line="260" w:lineRule="exact"/>
              <w:jc w:val="center"/>
              <w:rPr>
                <w:rFonts w:hint="eastAsia" w:ascii="仿宋" w:hAnsi="仿宋" w:eastAsia="仿宋" w:cs="仿宋"/>
                <w:kern w:val="0"/>
                <w:sz w:val="22"/>
                <w:szCs w:val="22"/>
                <w:highlight w:val="none"/>
              </w:rPr>
            </w:pPr>
          </w:p>
        </w:tc>
        <w:tc>
          <w:tcPr>
            <w:tcW w:w="2188" w:type="dxa"/>
            <w:vMerge w:val="continue"/>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1240" w:type="dxa"/>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998" w:type="dxa"/>
            <w:shd w:val="clear" w:color="000000" w:fill="FFFFFF"/>
            <w:vAlign w:val="center"/>
          </w:tcPr>
          <w:p>
            <w:pPr>
              <w:widowControl/>
              <w:spacing w:line="30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spacing w:line="280" w:lineRule="exact"/>
              <w:jc w:val="center"/>
              <w:rPr>
                <w:rFonts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rPr>
              <w:t>126</w:t>
            </w:r>
          </w:p>
        </w:tc>
        <w:tc>
          <w:tcPr>
            <w:tcW w:w="659"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15"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工科楼B501</w:t>
            </w:r>
          </w:p>
        </w:tc>
        <w:tc>
          <w:tcPr>
            <w:tcW w:w="1125"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陈小向</w:t>
            </w:r>
          </w:p>
        </w:tc>
        <w:tc>
          <w:tcPr>
            <w:tcW w:w="823"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资化</w:t>
            </w:r>
          </w:p>
        </w:tc>
        <w:tc>
          <w:tcPr>
            <w:tcW w:w="1240"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陈遥</w:t>
            </w:r>
          </w:p>
        </w:tc>
        <w:tc>
          <w:tcPr>
            <w:tcW w:w="818"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海外</w:t>
            </w:r>
          </w:p>
        </w:tc>
        <w:tc>
          <w:tcPr>
            <w:tcW w:w="1866" w:type="dxa"/>
            <w:vMerge w:val="restart"/>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lang w:val="en-US" w:eastAsia="zh-CN"/>
              </w:rPr>
              <w:t>陈锦湖</w:t>
            </w:r>
            <w:r>
              <w:rPr>
                <w:rFonts w:hint="eastAsia" w:ascii="仿宋" w:hAnsi="仿宋" w:eastAsia="仿宋" w:cs="仿宋"/>
                <w:kern w:val="0"/>
                <w:sz w:val="22"/>
                <w:szCs w:val="22"/>
                <w:highlight w:val="none"/>
              </w:rPr>
              <w:t>（资化）</w:t>
            </w:r>
          </w:p>
        </w:tc>
        <w:tc>
          <w:tcPr>
            <w:tcW w:w="2188" w:type="dxa"/>
            <w:vMerge w:val="continue"/>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1240" w:type="dxa"/>
            <w:shd w:val="clear" w:color="000000" w:fill="FFFFFF"/>
            <w:vAlign w:val="center"/>
          </w:tcPr>
          <w:p>
            <w:pPr>
              <w:widowControl/>
              <w:spacing w:line="260" w:lineRule="exact"/>
              <w:jc w:val="center"/>
              <w:rPr>
                <w:rFonts w:ascii="仿宋" w:hAnsi="仿宋" w:eastAsia="仿宋" w:cs="仿宋"/>
                <w:kern w:val="0"/>
                <w:sz w:val="22"/>
                <w:szCs w:val="22"/>
                <w:highlight w:val="none"/>
                <w:lang w:val="en-US" w:eastAsia="zh-CN" w:bidi="ar-SA"/>
              </w:rPr>
            </w:pPr>
          </w:p>
        </w:tc>
        <w:tc>
          <w:tcPr>
            <w:tcW w:w="998" w:type="dxa"/>
            <w:shd w:val="clear" w:color="000000" w:fill="FFFFFF"/>
            <w:vAlign w:val="center"/>
          </w:tcPr>
          <w:p>
            <w:pPr>
              <w:widowControl/>
              <w:spacing w:line="260" w:lineRule="exact"/>
              <w:jc w:val="center"/>
              <w:rPr>
                <w:rFonts w:ascii="仿宋" w:hAnsi="仿宋" w:eastAsia="仿宋" w:cs="仿宋"/>
                <w:kern w:val="0"/>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spacing w:line="280" w:lineRule="exact"/>
              <w:jc w:val="center"/>
              <w:rPr>
                <w:rFonts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rPr>
              <w:t>127</w:t>
            </w:r>
          </w:p>
        </w:tc>
        <w:tc>
          <w:tcPr>
            <w:tcW w:w="659"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15"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工科楼B502</w:t>
            </w:r>
          </w:p>
        </w:tc>
        <w:tc>
          <w:tcPr>
            <w:tcW w:w="1125"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艾子健</w:t>
            </w:r>
          </w:p>
        </w:tc>
        <w:tc>
          <w:tcPr>
            <w:tcW w:w="823"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机电</w:t>
            </w:r>
          </w:p>
        </w:tc>
        <w:tc>
          <w:tcPr>
            <w:tcW w:w="1240"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陈佳君</w:t>
            </w:r>
          </w:p>
        </w:tc>
        <w:tc>
          <w:tcPr>
            <w:tcW w:w="818"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经管</w:t>
            </w:r>
          </w:p>
        </w:tc>
        <w:tc>
          <w:tcPr>
            <w:tcW w:w="1866"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2188" w:type="dxa"/>
            <w:vMerge w:val="continue"/>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1240" w:type="dxa"/>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998" w:type="dxa"/>
            <w:shd w:val="clear" w:color="000000" w:fill="FFFFFF"/>
            <w:vAlign w:val="center"/>
          </w:tcPr>
          <w:p>
            <w:pPr>
              <w:widowControl/>
              <w:spacing w:line="30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spacing w:line="280" w:lineRule="exact"/>
              <w:jc w:val="center"/>
              <w:rPr>
                <w:rFonts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rPr>
              <w:t>128</w:t>
            </w:r>
          </w:p>
        </w:tc>
        <w:tc>
          <w:tcPr>
            <w:tcW w:w="659"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15"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工科楼B503</w:t>
            </w:r>
          </w:p>
        </w:tc>
        <w:tc>
          <w:tcPr>
            <w:tcW w:w="1125"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郭长升</w:t>
            </w:r>
          </w:p>
        </w:tc>
        <w:tc>
          <w:tcPr>
            <w:tcW w:w="823"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资化</w:t>
            </w:r>
          </w:p>
        </w:tc>
        <w:tc>
          <w:tcPr>
            <w:tcW w:w="1240"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游丽艳</w:t>
            </w:r>
          </w:p>
        </w:tc>
        <w:tc>
          <w:tcPr>
            <w:tcW w:w="818"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马院</w:t>
            </w:r>
          </w:p>
        </w:tc>
        <w:tc>
          <w:tcPr>
            <w:tcW w:w="1866"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2188" w:type="dxa"/>
            <w:vMerge w:val="continue"/>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1240" w:type="dxa"/>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998" w:type="dxa"/>
            <w:shd w:val="clear" w:color="000000" w:fill="FFFFFF"/>
            <w:vAlign w:val="center"/>
          </w:tcPr>
          <w:p>
            <w:pPr>
              <w:widowControl/>
              <w:spacing w:line="30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shd w:val="clear" w:color="000000" w:fill="FFFFFF"/>
            <w:vAlign w:val="center"/>
          </w:tcPr>
          <w:p>
            <w:pPr>
              <w:jc w:val="center"/>
              <w:rPr>
                <w:kern w:val="0"/>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spacing w:line="280" w:lineRule="exact"/>
              <w:jc w:val="center"/>
              <w:rPr>
                <w:rFonts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rPr>
              <w:t>129</w:t>
            </w:r>
          </w:p>
        </w:tc>
        <w:tc>
          <w:tcPr>
            <w:tcW w:w="659" w:type="dxa"/>
            <w:shd w:val="clear" w:color="000000" w:fill="FFFFFF"/>
            <w:vAlign w:val="center"/>
          </w:tcPr>
          <w:p>
            <w:pPr>
              <w:spacing w:line="280" w:lineRule="exact"/>
              <w:jc w:val="center"/>
              <w:rPr>
                <w:rFonts w:hint="default" w:ascii="仿宋" w:hAnsi="仿宋" w:eastAsia="仿宋" w:cs="仿宋"/>
                <w:sz w:val="22"/>
                <w:szCs w:val="22"/>
                <w:highlight w:val="none"/>
                <w:lang w:val="en-US"/>
              </w:rPr>
            </w:pPr>
            <w:r>
              <w:rPr>
                <w:rFonts w:hint="default" w:ascii="仿宋" w:hAnsi="仿宋" w:eastAsia="仿宋" w:cs="仿宋"/>
                <w:sz w:val="22"/>
                <w:szCs w:val="22"/>
                <w:highlight w:val="none"/>
                <w:lang w:val="en-US"/>
              </w:rPr>
              <w:t>30</w:t>
            </w:r>
          </w:p>
        </w:tc>
        <w:tc>
          <w:tcPr>
            <w:tcW w:w="1815"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工科楼B601</w:t>
            </w:r>
          </w:p>
        </w:tc>
        <w:tc>
          <w:tcPr>
            <w:tcW w:w="1125"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陈建隆</w:t>
            </w:r>
          </w:p>
        </w:tc>
        <w:tc>
          <w:tcPr>
            <w:tcW w:w="823"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资化</w:t>
            </w:r>
          </w:p>
        </w:tc>
        <w:tc>
          <w:tcPr>
            <w:tcW w:w="1240"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温雁娜</w:t>
            </w:r>
          </w:p>
        </w:tc>
        <w:tc>
          <w:tcPr>
            <w:tcW w:w="818"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海外</w:t>
            </w:r>
          </w:p>
        </w:tc>
        <w:tc>
          <w:tcPr>
            <w:tcW w:w="1866"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2188" w:type="dxa"/>
            <w:vMerge w:val="continue"/>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1240" w:type="dxa"/>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998" w:type="dxa"/>
            <w:shd w:val="clear" w:color="000000" w:fill="FFFFFF"/>
            <w:vAlign w:val="center"/>
          </w:tcPr>
          <w:p>
            <w:pPr>
              <w:widowControl/>
              <w:spacing w:line="30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spacing w:line="280" w:lineRule="exact"/>
              <w:jc w:val="center"/>
              <w:rPr>
                <w:rFonts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rPr>
              <w:t>130</w:t>
            </w:r>
          </w:p>
        </w:tc>
        <w:tc>
          <w:tcPr>
            <w:tcW w:w="659" w:type="dxa"/>
            <w:shd w:val="clear" w:color="000000" w:fill="FFFFFF"/>
            <w:vAlign w:val="center"/>
          </w:tcPr>
          <w:p>
            <w:pPr>
              <w:spacing w:line="280" w:lineRule="exact"/>
              <w:jc w:val="center"/>
              <w:rPr>
                <w:rFonts w:hint="default" w:ascii="仿宋" w:hAnsi="仿宋" w:eastAsia="仿宋" w:cs="仿宋"/>
                <w:sz w:val="22"/>
                <w:szCs w:val="22"/>
                <w:highlight w:val="none"/>
                <w:lang w:val="en-US"/>
              </w:rPr>
            </w:pPr>
            <w:r>
              <w:rPr>
                <w:rFonts w:hint="default" w:ascii="仿宋" w:hAnsi="仿宋" w:eastAsia="仿宋" w:cs="仿宋"/>
                <w:sz w:val="22"/>
                <w:szCs w:val="22"/>
                <w:highlight w:val="none"/>
                <w:lang w:val="en-US"/>
              </w:rPr>
              <w:t>30</w:t>
            </w:r>
          </w:p>
        </w:tc>
        <w:tc>
          <w:tcPr>
            <w:tcW w:w="1815" w:type="dxa"/>
            <w:shd w:val="clear" w:color="000000" w:fill="FFFFFF"/>
            <w:vAlign w:val="center"/>
          </w:tcPr>
          <w:p>
            <w:pPr>
              <w:jc w:val="center"/>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sz w:val="24"/>
                <w:highlight w:val="none"/>
                <w:lang w:val="en-US" w:eastAsia="zh-CN"/>
              </w:rPr>
              <w:t>工科楼B602</w:t>
            </w:r>
          </w:p>
        </w:tc>
        <w:tc>
          <w:tcPr>
            <w:tcW w:w="1125"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高忠坚</w:t>
            </w:r>
          </w:p>
        </w:tc>
        <w:tc>
          <w:tcPr>
            <w:tcW w:w="823"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机电</w:t>
            </w:r>
          </w:p>
        </w:tc>
        <w:tc>
          <w:tcPr>
            <w:tcW w:w="1240"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江璐頔</w:t>
            </w:r>
          </w:p>
        </w:tc>
        <w:tc>
          <w:tcPr>
            <w:tcW w:w="818"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文传</w:t>
            </w:r>
          </w:p>
        </w:tc>
        <w:tc>
          <w:tcPr>
            <w:tcW w:w="1866"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2188" w:type="dxa"/>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1240" w:type="dxa"/>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998" w:type="dxa"/>
            <w:shd w:val="clear" w:color="000000" w:fill="FFFFFF"/>
            <w:vAlign w:val="center"/>
          </w:tcPr>
          <w:p>
            <w:pPr>
              <w:widowControl/>
              <w:spacing w:line="30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spacing w:line="280" w:lineRule="exact"/>
              <w:jc w:val="center"/>
              <w:rPr>
                <w:rFonts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rPr>
              <w:t>131</w:t>
            </w:r>
          </w:p>
        </w:tc>
        <w:tc>
          <w:tcPr>
            <w:tcW w:w="659" w:type="dxa"/>
            <w:shd w:val="clear" w:color="000000" w:fill="FFFFFF"/>
            <w:vAlign w:val="center"/>
          </w:tcPr>
          <w:p>
            <w:pPr>
              <w:spacing w:line="280" w:lineRule="exact"/>
              <w:jc w:val="center"/>
              <w:rPr>
                <w:rFonts w:hint="default" w:ascii="仿宋" w:hAnsi="仿宋" w:eastAsia="仿宋" w:cs="仿宋"/>
                <w:sz w:val="22"/>
                <w:szCs w:val="22"/>
                <w:highlight w:val="none"/>
                <w:lang w:val="en-US"/>
              </w:rPr>
            </w:pPr>
            <w:r>
              <w:rPr>
                <w:rFonts w:hint="default" w:ascii="仿宋" w:hAnsi="仿宋" w:eastAsia="仿宋" w:cs="仿宋"/>
                <w:sz w:val="22"/>
                <w:szCs w:val="22"/>
                <w:highlight w:val="none"/>
                <w:lang w:val="en-US"/>
              </w:rPr>
              <w:t>27</w:t>
            </w:r>
          </w:p>
        </w:tc>
        <w:tc>
          <w:tcPr>
            <w:tcW w:w="1815" w:type="dxa"/>
            <w:shd w:val="clear" w:color="000000" w:fill="FFFFFF"/>
            <w:vAlign w:val="center"/>
          </w:tcPr>
          <w:p>
            <w:pPr>
              <w:jc w:val="center"/>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sz w:val="24"/>
                <w:highlight w:val="none"/>
                <w:lang w:val="en-US" w:eastAsia="zh-CN"/>
              </w:rPr>
              <w:t>工科楼B603</w:t>
            </w:r>
          </w:p>
        </w:tc>
        <w:tc>
          <w:tcPr>
            <w:tcW w:w="1125"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谢宜璋</w:t>
            </w:r>
          </w:p>
        </w:tc>
        <w:tc>
          <w:tcPr>
            <w:tcW w:w="823"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体育</w:t>
            </w:r>
          </w:p>
        </w:tc>
        <w:tc>
          <w:tcPr>
            <w:tcW w:w="1240"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李婉</w:t>
            </w:r>
          </w:p>
        </w:tc>
        <w:tc>
          <w:tcPr>
            <w:tcW w:w="818"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海外</w:t>
            </w:r>
          </w:p>
        </w:tc>
        <w:tc>
          <w:tcPr>
            <w:tcW w:w="1866"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2188" w:type="dxa"/>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1240" w:type="dxa"/>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998" w:type="dxa"/>
            <w:shd w:val="clear" w:color="000000" w:fill="FFFFFF"/>
            <w:vAlign w:val="center"/>
          </w:tcPr>
          <w:p>
            <w:pPr>
              <w:widowControl/>
              <w:spacing w:line="300" w:lineRule="exact"/>
              <w:jc w:val="center"/>
              <w:rPr>
                <w:rFonts w:ascii="仿宋" w:hAnsi="仿宋" w:eastAsia="仿宋" w:cs="仿宋"/>
                <w:kern w:val="0"/>
                <w:sz w:val="22"/>
                <w:szCs w:val="22"/>
                <w:highlight w:val="none"/>
              </w:rPr>
            </w:pPr>
          </w:p>
        </w:tc>
      </w:tr>
    </w:tbl>
    <w:p>
      <w:pPr>
        <w:widowControl/>
        <w:spacing w:before="156" w:beforeLines="50" w:line="300" w:lineRule="exact"/>
        <w:jc w:val="center"/>
        <w:rPr>
          <w:rFonts w:ascii="仿宋" w:hAnsi="仿宋" w:eastAsia="仿宋" w:cs="宋体"/>
          <w:b/>
          <w:bCs/>
          <w:kern w:val="0"/>
          <w:sz w:val="28"/>
          <w:szCs w:val="28"/>
          <w:highlight w:val="none"/>
        </w:rPr>
      </w:pPr>
    </w:p>
    <w:p>
      <w:pPr>
        <w:numPr>
          <w:ilvl w:val="0"/>
          <w:numId w:val="0"/>
        </w:numPr>
        <w:spacing w:after="156" w:afterLines="50" w:line="480" w:lineRule="exact"/>
        <w:rPr>
          <w:rFonts w:hint="eastAsia" w:ascii="仿宋" w:hAnsi="仿宋" w:eastAsia="仿宋" w:cs="宋体"/>
          <w:b/>
          <w:bCs/>
          <w:sz w:val="32"/>
          <w:szCs w:val="32"/>
          <w:highlight w:val="none"/>
        </w:rPr>
      </w:pPr>
      <w:r>
        <w:rPr>
          <w:rFonts w:hint="eastAsia" w:ascii="仿宋" w:hAnsi="仿宋" w:eastAsia="仿宋" w:cs="宋体"/>
          <w:b/>
          <w:bCs/>
          <w:sz w:val="32"/>
          <w:szCs w:val="32"/>
          <w:highlight w:val="none"/>
          <w:lang w:eastAsia="zh-CN"/>
        </w:rPr>
        <w:t>（二）</w:t>
      </w:r>
      <w:r>
        <w:rPr>
          <w:rFonts w:hint="eastAsia" w:ascii="仿宋" w:hAnsi="仿宋" w:eastAsia="仿宋" w:cs="宋体"/>
          <w:b/>
          <w:bCs/>
          <w:sz w:val="32"/>
          <w:szCs w:val="32"/>
          <w:highlight w:val="none"/>
        </w:rPr>
        <w:t>CJT4监考及考务安排</w:t>
      </w:r>
    </w:p>
    <w:p>
      <w:pPr>
        <w:spacing w:line="440" w:lineRule="exact"/>
        <w:jc w:val="center"/>
        <w:rPr>
          <w:rFonts w:ascii="仿宋" w:hAnsi="仿宋" w:eastAsia="仿宋"/>
          <w:b/>
          <w:bCs/>
          <w:kern w:val="0"/>
          <w:sz w:val="28"/>
          <w:szCs w:val="28"/>
          <w:highlight w:val="none"/>
        </w:rPr>
      </w:pPr>
      <w:r>
        <w:rPr>
          <w:rFonts w:hint="eastAsia" w:ascii="仿宋" w:hAnsi="仿宋" w:eastAsia="仿宋"/>
          <w:b/>
          <w:bCs/>
          <w:kern w:val="0"/>
          <w:sz w:val="28"/>
          <w:szCs w:val="28"/>
          <w:highlight w:val="none"/>
        </w:rPr>
        <w:t>明德楼(二)(</w:t>
      </w:r>
      <w:r>
        <w:rPr>
          <w:rFonts w:hint="default" w:ascii="仿宋" w:hAnsi="仿宋" w:eastAsia="仿宋"/>
          <w:b/>
          <w:bCs/>
          <w:kern w:val="0"/>
          <w:sz w:val="28"/>
          <w:szCs w:val="28"/>
          <w:highlight w:val="none"/>
          <w:lang w:val="en-US"/>
        </w:rPr>
        <w:t>132</w:t>
      </w:r>
      <w:r>
        <w:rPr>
          <w:rFonts w:ascii="仿宋" w:hAnsi="仿宋" w:eastAsia="仿宋"/>
          <w:b/>
          <w:bCs/>
          <w:kern w:val="0"/>
          <w:sz w:val="28"/>
          <w:szCs w:val="28"/>
          <w:highlight w:val="none"/>
        </w:rPr>
        <w:t>-</w:t>
      </w:r>
      <w:r>
        <w:rPr>
          <w:rFonts w:hint="default" w:ascii="仿宋" w:hAnsi="仿宋" w:eastAsia="仿宋"/>
          <w:b/>
          <w:bCs/>
          <w:kern w:val="0"/>
          <w:sz w:val="28"/>
          <w:szCs w:val="28"/>
          <w:highlight w:val="none"/>
          <w:lang w:val="en-US"/>
        </w:rPr>
        <w:t>135</w:t>
      </w:r>
      <w:r>
        <w:rPr>
          <w:rFonts w:hint="eastAsia" w:ascii="仿宋" w:hAnsi="仿宋" w:eastAsia="仿宋"/>
          <w:b/>
          <w:bCs/>
          <w:kern w:val="0"/>
          <w:sz w:val="28"/>
          <w:szCs w:val="28"/>
          <w:highlight w:val="none"/>
        </w:rPr>
        <w:t>考</w:t>
      </w:r>
      <w:r>
        <w:rPr>
          <w:rFonts w:hint="eastAsia" w:ascii="仿宋" w:hAnsi="仿宋" w:eastAsia="仿宋" w:cs="宋体"/>
          <w:b/>
          <w:bCs/>
          <w:kern w:val="0"/>
          <w:sz w:val="28"/>
          <w:szCs w:val="28"/>
          <w:highlight w:val="none"/>
        </w:rPr>
        <w:t>场</w:t>
      </w:r>
      <w:r>
        <w:rPr>
          <w:rFonts w:hint="eastAsia" w:ascii="仿宋" w:hAnsi="仿宋" w:eastAsia="仿宋"/>
          <w:b/>
          <w:bCs/>
          <w:kern w:val="0"/>
          <w:sz w:val="28"/>
          <w:szCs w:val="28"/>
          <w:highlight w:val="none"/>
        </w:rPr>
        <w:t>)</w:t>
      </w:r>
    </w:p>
    <w:tbl>
      <w:tblPr>
        <w:tblStyle w:val="18"/>
        <w:tblW w:w="14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81"/>
        <w:gridCol w:w="713"/>
        <w:gridCol w:w="1891"/>
        <w:gridCol w:w="1102"/>
        <w:gridCol w:w="828"/>
        <w:gridCol w:w="1254"/>
        <w:gridCol w:w="861"/>
        <w:gridCol w:w="1977"/>
        <w:gridCol w:w="1947"/>
        <w:gridCol w:w="1134"/>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1" w:type="dxa"/>
            <w:shd w:val="clear" w:color="000000" w:fill="FFFFFF"/>
            <w:vAlign w:val="center"/>
          </w:tcPr>
          <w:p>
            <w:pPr>
              <w:widowControl/>
              <w:spacing w:line="28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级别</w:t>
            </w:r>
          </w:p>
        </w:tc>
        <w:tc>
          <w:tcPr>
            <w:tcW w:w="681" w:type="dxa"/>
            <w:shd w:val="clear" w:color="000000" w:fill="FFFFFF"/>
            <w:vAlign w:val="center"/>
          </w:tcPr>
          <w:p>
            <w:pPr>
              <w:widowControl/>
              <w:spacing w:line="28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考场</w:t>
            </w:r>
          </w:p>
        </w:tc>
        <w:tc>
          <w:tcPr>
            <w:tcW w:w="713" w:type="dxa"/>
            <w:shd w:val="clear" w:color="000000" w:fill="FFFFFF"/>
            <w:vAlign w:val="center"/>
          </w:tcPr>
          <w:p>
            <w:pPr>
              <w:widowControl/>
              <w:spacing w:line="28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人数</w:t>
            </w:r>
          </w:p>
        </w:tc>
        <w:tc>
          <w:tcPr>
            <w:tcW w:w="1891" w:type="dxa"/>
            <w:shd w:val="clear" w:color="000000" w:fill="FFFFFF"/>
            <w:vAlign w:val="center"/>
          </w:tcPr>
          <w:p>
            <w:pPr>
              <w:widowControl/>
              <w:spacing w:line="28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教室</w:t>
            </w:r>
          </w:p>
        </w:tc>
        <w:tc>
          <w:tcPr>
            <w:tcW w:w="1102" w:type="dxa"/>
            <w:shd w:val="clear" w:color="000000" w:fill="FFFFFF"/>
            <w:vAlign w:val="center"/>
          </w:tcPr>
          <w:p>
            <w:pPr>
              <w:widowControl/>
              <w:spacing w:line="280" w:lineRule="exact"/>
              <w:jc w:val="center"/>
              <w:rPr>
                <w:rFonts w:hint="eastAsia"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监考员甲</w:t>
            </w:r>
          </w:p>
        </w:tc>
        <w:tc>
          <w:tcPr>
            <w:tcW w:w="828" w:type="dxa"/>
            <w:shd w:val="clear" w:color="000000" w:fill="FFFFFF"/>
            <w:vAlign w:val="center"/>
          </w:tcPr>
          <w:p>
            <w:pPr>
              <w:widowControl/>
              <w:spacing w:line="280" w:lineRule="exact"/>
              <w:jc w:val="center"/>
              <w:rPr>
                <w:rFonts w:hint="eastAsia"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部门</w:t>
            </w:r>
          </w:p>
        </w:tc>
        <w:tc>
          <w:tcPr>
            <w:tcW w:w="1254" w:type="dxa"/>
            <w:shd w:val="clear" w:color="000000" w:fill="FFFFFF"/>
            <w:vAlign w:val="center"/>
          </w:tcPr>
          <w:p>
            <w:pPr>
              <w:widowControl/>
              <w:spacing w:line="280" w:lineRule="exact"/>
              <w:jc w:val="center"/>
              <w:rPr>
                <w:rFonts w:hint="eastAsia"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监考员乙</w:t>
            </w:r>
          </w:p>
        </w:tc>
        <w:tc>
          <w:tcPr>
            <w:tcW w:w="861" w:type="dxa"/>
            <w:shd w:val="clear" w:color="000000" w:fill="FFFFFF"/>
            <w:vAlign w:val="center"/>
          </w:tcPr>
          <w:p>
            <w:pPr>
              <w:widowControl/>
              <w:spacing w:line="280" w:lineRule="exact"/>
              <w:jc w:val="center"/>
              <w:rPr>
                <w:rFonts w:hint="eastAsia"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部门</w:t>
            </w:r>
          </w:p>
        </w:tc>
        <w:tc>
          <w:tcPr>
            <w:tcW w:w="1977" w:type="dxa"/>
            <w:shd w:val="clear" w:color="000000" w:fill="FFFFFF"/>
            <w:vAlign w:val="center"/>
          </w:tcPr>
          <w:p>
            <w:pPr>
              <w:widowControl/>
              <w:spacing w:line="28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流动监考</w:t>
            </w:r>
          </w:p>
        </w:tc>
        <w:tc>
          <w:tcPr>
            <w:tcW w:w="1947" w:type="dxa"/>
            <w:shd w:val="clear" w:color="000000" w:fill="FFFFFF"/>
            <w:vAlign w:val="center"/>
          </w:tcPr>
          <w:p>
            <w:pPr>
              <w:widowControl/>
              <w:spacing w:line="28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楼栋考务</w:t>
            </w:r>
          </w:p>
        </w:tc>
        <w:tc>
          <w:tcPr>
            <w:tcW w:w="1134" w:type="dxa"/>
            <w:shd w:val="clear" w:color="000000" w:fill="FFFFFF"/>
            <w:vAlign w:val="center"/>
          </w:tcPr>
          <w:p>
            <w:pPr>
              <w:widowControl/>
              <w:spacing w:line="28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后备监考</w:t>
            </w:r>
          </w:p>
        </w:tc>
        <w:tc>
          <w:tcPr>
            <w:tcW w:w="993" w:type="dxa"/>
            <w:shd w:val="clear" w:color="000000" w:fill="FFFFFF"/>
            <w:vAlign w:val="center"/>
          </w:tcPr>
          <w:p>
            <w:pPr>
              <w:widowControl/>
              <w:spacing w:line="28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1" w:type="dxa"/>
            <w:shd w:val="clear" w:color="000000" w:fill="FFFFFF"/>
            <w:vAlign w:val="center"/>
          </w:tcPr>
          <w:p>
            <w:pPr>
              <w:widowControl/>
              <w:jc w:val="center"/>
              <w:rPr>
                <w:rFonts w:ascii="仿宋" w:hAnsi="仿宋" w:eastAsia="仿宋" w:cs="仿宋"/>
                <w:kern w:val="0"/>
                <w:sz w:val="22"/>
                <w:szCs w:val="22"/>
                <w:highlight w:val="none"/>
              </w:rPr>
            </w:pPr>
            <w:bookmarkStart w:id="50" w:name="OLE_LINK14" w:colFirst="10" w:colLast="11"/>
            <w:bookmarkStart w:id="51" w:name="OLE_LINK23" w:colFirst="6" w:colLast="6"/>
            <w:bookmarkStart w:id="52" w:name="OLE_LINK22" w:colFirst="4" w:colLast="4"/>
            <w:r>
              <w:rPr>
                <w:rFonts w:hint="eastAsia" w:ascii="仿宋" w:hAnsi="仿宋" w:eastAsia="仿宋" w:cs="仿宋"/>
                <w:sz w:val="22"/>
                <w:szCs w:val="22"/>
                <w:highlight w:val="none"/>
              </w:rPr>
              <w:t>C</w:t>
            </w:r>
            <w:r>
              <w:rPr>
                <w:rFonts w:hint="default" w:ascii="仿宋" w:hAnsi="仿宋" w:eastAsia="仿宋" w:cs="仿宋"/>
                <w:sz w:val="22"/>
                <w:szCs w:val="22"/>
                <w:highlight w:val="none"/>
                <w:lang w:val="en-US"/>
              </w:rPr>
              <w:t>J</w:t>
            </w:r>
            <w:r>
              <w:rPr>
                <w:rFonts w:hint="eastAsia" w:ascii="仿宋" w:hAnsi="仿宋" w:eastAsia="仿宋" w:cs="仿宋"/>
                <w:sz w:val="22"/>
                <w:szCs w:val="22"/>
                <w:highlight w:val="none"/>
              </w:rPr>
              <w:t>T4</w:t>
            </w:r>
          </w:p>
        </w:tc>
        <w:tc>
          <w:tcPr>
            <w:tcW w:w="681" w:type="dxa"/>
            <w:shd w:val="clear" w:color="000000" w:fill="FFFFFF"/>
            <w:vAlign w:val="center"/>
          </w:tcPr>
          <w:p>
            <w:pPr>
              <w:jc w:val="center"/>
              <w:rPr>
                <w:rFonts w:hint="default" w:ascii="仿宋" w:hAnsi="仿宋" w:eastAsia="仿宋" w:cs="仿宋"/>
                <w:sz w:val="22"/>
                <w:szCs w:val="22"/>
                <w:highlight w:val="none"/>
                <w:lang w:val="en-US"/>
              </w:rPr>
            </w:pPr>
            <w:r>
              <w:rPr>
                <w:rFonts w:hint="default" w:ascii="仿宋" w:hAnsi="仿宋" w:eastAsia="仿宋" w:cs="仿宋"/>
                <w:sz w:val="22"/>
                <w:szCs w:val="22"/>
                <w:highlight w:val="none"/>
                <w:lang w:val="en-US"/>
              </w:rPr>
              <w:t>132</w:t>
            </w:r>
          </w:p>
        </w:tc>
        <w:tc>
          <w:tcPr>
            <w:tcW w:w="713"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9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明德楼(二)203</w:t>
            </w:r>
          </w:p>
        </w:tc>
        <w:tc>
          <w:tcPr>
            <w:tcW w:w="1102"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谢培庆</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机电</w:t>
            </w:r>
          </w:p>
        </w:tc>
        <w:tc>
          <w:tcPr>
            <w:tcW w:w="1254"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林超</w:t>
            </w:r>
          </w:p>
        </w:tc>
        <w:tc>
          <w:tcPr>
            <w:tcW w:w="861"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文传</w:t>
            </w:r>
          </w:p>
        </w:tc>
        <w:tc>
          <w:tcPr>
            <w:tcW w:w="1977" w:type="dxa"/>
            <w:vMerge w:val="restart"/>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lang w:val="en-US" w:eastAsia="zh-CN"/>
              </w:rPr>
              <w:t>林碧凡</w:t>
            </w:r>
            <w:r>
              <w:rPr>
                <w:rFonts w:hint="eastAsia" w:ascii="仿宋" w:hAnsi="仿宋" w:eastAsia="仿宋" w:cs="仿宋"/>
                <w:kern w:val="0"/>
                <w:sz w:val="22"/>
                <w:szCs w:val="22"/>
                <w:highlight w:val="none"/>
                <w:lang w:eastAsia="zh-CN"/>
              </w:rPr>
              <w:t>（马院）</w:t>
            </w:r>
          </w:p>
        </w:tc>
        <w:tc>
          <w:tcPr>
            <w:tcW w:w="1947" w:type="dxa"/>
            <w:vMerge w:val="restart"/>
            <w:shd w:val="clear" w:color="000000" w:fill="FFFFFF"/>
            <w:vAlign w:val="center"/>
          </w:tcPr>
          <w:p>
            <w:pPr>
              <w:widowControl/>
              <w:spacing w:line="260" w:lineRule="exact"/>
              <w:jc w:val="center"/>
              <w:rPr>
                <w:rFonts w:hint="eastAsia" w:ascii="仿宋" w:hAnsi="仿宋" w:eastAsia="仿宋" w:cs="仿宋"/>
                <w:kern w:val="0"/>
                <w:sz w:val="22"/>
                <w:szCs w:val="22"/>
                <w:highlight w:val="none"/>
                <w:lang w:eastAsia="zh-CN"/>
              </w:rPr>
            </w:pPr>
            <w:r>
              <w:rPr>
                <w:rFonts w:hint="eastAsia" w:ascii="仿宋" w:hAnsi="仿宋" w:eastAsia="仿宋" w:cs="仿宋"/>
                <w:kern w:val="0"/>
                <w:sz w:val="22"/>
                <w:szCs w:val="22"/>
                <w:highlight w:val="none"/>
                <w:lang w:eastAsia="zh-CN"/>
              </w:rPr>
              <w:t>卓增蓉（教务）</w:t>
            </w:r>
          </w:p>
          <w:p>
            <w:pPr>
              <w:widowControl/>
              <w:spacing w:line="260" w:lineRule="exact"/>
              <w:jc w:val="center"/>
              <w:rPr>
                <w:rFonts w:hint="eastAsia" w:ascii="仿宋" w:hAnsi="仿宋" w:eastAsia="仿宋" w:cs="仿宋"/>
                <w:kern w:val="0"/>
                <w:sz w:val="22"/>
                <w:szCs w:val="22"/>
                <w:highlight w:val="none"/>
                <w:lang w:eastAsia="zh-CN"/>
              </w:rPr>
            </w:pPr>
            <w:r>
              <w:rPr>
                <w:rFonts w:hint="eastAsia" w:ascii="仿宋" w:hAnsi="仿宋" w:eastAsia="仿宋" w:cs="仿宋"/>
                <w:kern w:val="0"/>
                <w:sz w:val="22"/>
                <w:szCs w:val="22"/>
                <w:highlight w:val="none"/>
              </w:rPr>
              <w:t>楼栋总负责</w:t>
            </w:r>
          </w:p>
        </w:tc>
        <w:tc>
          <w:tcPr>
            <w:tcW w:w="1134" w:type="dxa"/>
            <w:shd w:val="clear" w:color="000000" w:fill="FFFFFF"/>
            <w:vAlign w:val="center"/>
          </w:tcPr>
          <w:p>
            <w:pPr>
              <w:jc w:val="center"/>
              <w:rPr>
                <w:rFonts w:hint="eastAsia" w:ascii="仿宋" w:hAnsi="仿宋" w:eastAsia="仿宋" w:cs="仿宋"/>
                <w:sz w:val="22"/>
                <w:szCs w:val="22"/>
                <w:highlight w:val="none"/>
                <w:lang w:val="en-US" w:eastAsia="zh-CN"/>
              </w:rPr>
            </w:pPr>
            <w:bookmarkStart w:id="53" w:name="OLE_LINK2"/>
            <w:r>
              <w:rPr>
                <w:rFonts w:hint="eastAsia" w:ascii="仿宋" w:hAnsi="仿宋" w:eastAsia="仿宋" w:cs="仿宋"/>
                <w:sz w:val="22"/>
                <w:szCs w:val="22"/>
                <w:highlight w:val="none"/>
                <w:lang w:val="en-US" w:eastAsia="zh-CN"/>
              </w:rPr>
              <w:t>刘应龙</w:t>
            </w:r>
            <w:bookmarkEnd w:id="53"/>
          </w:p>
        </w:tc>
        <w:tc>
          <w:tcPr>
            <w:tcW w:w="993"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体育</w:t>
            </w:r>
          </w:p>
        </w:tc>
      </w:tr>
      <w:bookmarkEnd w:id="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w:t>
            </w:r>
            <w:r>
              <w:rPr>
                <w:rFonts w:hint="default" w:ascii="仿宋" w:hAnsi="仿宋" w:eastAsia="仿宋" w:cs="仿宋"/>
                <w:sz w:val="22"/>
                <w:szCs w:val="22"/>
                <w:highlight w:val="none"/>
                <w:lang w:val="en-US"/>
              </w:rPr>
              <w:t>J</w:t>
            </w:r>
            <w:r>
              <w:rPr>
                <w:rFonts w:hint="eastAsia" w:ascii="仿宋" w:hAnsi="仿宋" w:eastAsia="仿宋" w:cs="仿宋"/>
                <w:sz w:val="22"/>
                <w:szCs w:val="22"/>
                <w:highlight w:val="none"/>
              </w:rPr>
              <w:t>T4</w:t>
            </w:r>
          </w:p>
        </w:tc>
        <w:tc>
          <w:tcPr>
            <w:tcW w:w="681" w:type="dxa"/>
            <w:shd w:val="clear" w:color="000000" w:fill="FFFFFF"/>
            <w:vAlign w:val="center"/>
          </w:tcPr>
          <w:p>
            <w:pPr>
              <w:jc w:val="center"/>
              <w:rPr>
                <w:rFonts w:hint="default" w:ascii="仿宋" w:hAnsi="仿宋" w:eastAsia="仿宋" w:cs="仿宋"/>
                <w:sz w:val="22"/>
                <w:szCs w:val="22"/>
                <w:highlight w:val="none"/>
                <w:lang w:val="en-US"/>
              </w:rPr>
            </w:pPr>
            <w:r>
              <w:rPr>
                <w:rFonts w:hint="default" w:ascii="仿宋" w:hAnsi="仿宋" w:eastAsia="仿宋" w:cs="仿宋"/>
                <w:sz w:val="22"/>
                <w:szCs w:val="22"/>
                <w:highlight w:val="none"/>
                <w:lang w:val="en-US"/>
              </w:rPr>
              <w:t>133</w:t>
            </w:r>
          </w:p>
        </w:tc>
        <w:tc>
          <w:tcPr>
            <w:tcW w:w="713"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9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明德楼(二)204</w:t>
            </w:r>
          </w:p>
        </w:tc>
        <w:tc>
          <w:tcPr>
            <w:tcW w:w="110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陈机能</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体育</w:t>
            </w:r>
          </w:p>
        </w:tc>
        <w:tc>
          <w:tcPr>
            <w:tcW w:w="1254"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李旻</w:t>
            </w:r>
          </w:p>
        </w:tc>
        <w:tc>
          <w:tcPr>
            <w:tcW w:w="861"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海外</w:t>
            </w:r>
          </w:p>
        </w:tc>
        <w:tc>
          <w:tcPr>
            <w:tcW w:w="1977" w:type="dxa"/>
            <w:vMerge w:val="continue"/>
            <w:shd w:val="clear" w:color="auto" w:fill="auto"/>
            <w:vAlign w:val="center"/>
          </w:tcPr>
          <w:p>
            <w:pPr>
              <w:widowControl/>
              <w:spacing w:line="260" w:lineRule="exact"/>
              <w:jc w:val="center"/>
              <w:rPr>
                <w:rFonts w:ascii="仿宋" w:hAnsi="仿宋" w:eastAsia="仿宋" w:cs="仿宋"/>
                <w:kern w:val="0"/>
                <w:sz w:val="22"/>
                <w:szCs w:val="22"/>
                <w:highlight w:val="none"/>
              </w:rPr>
            </w:pPr>
          </w:p>
        </w:tc>
        <w:tc>
          <w:tcPr>
            <w:tcW w:w="1947" w:type="dxa"/>
            <w:vMerge w:val="continue"/>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993"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w:t>
            </w:r>
            <w:r>
              <w:rPr>
                <w:rFonts w:hint="default" w:ascii="仿宋" w:hAnsi="仿宋" w:eastAsia="仿宋" w:cs="仿宋"/>
                <w:sz w:val="22"/>
                <w:szCs w:val="22"/>
                <w:highlight w:val="none"/>
                <w:lang w:val="en-US"/>
              </w:rPr>
              <w:t>J</w:t>
            </w:r>
            <w:r>
              <w:rPr>
                <w:rFonts w:hint="eastAsia" w:ascii="仿宋" w:hAnsi="仿宋" w:eastAsia="仿宋" w:cs="仿宋"/>
                <w:sz w:val="22"/>
                <w:szCs w:val="22"/>
                <w:highlight w:val="none"/>
              </w:rPr>
              <w:t>T4</w:t>
            </w:r>
          </w:p>
        </w:tc>
        <w:tc>
          <w:tcPr>
            <w:tcW w:w="681" w:type="dxa"/>
            <w:shd w:val="clear" w:color="000000" w:fill="FFFFFF"/>
            <w:vAlign w:val="center"/>
          </w:tcPr>
          <w:p>
            <w:pPr>
              <w:jc w:val="center"/>
              <w:rPr>
                <w:rFonts w:hint="default" w:ascii="仿宋" w:hAnsi="仿宋" w:eastAsia="仿宋" w:cs="仿宋"/>
                <w:sz w:val="22"/>
                <w:szCs w:val="22"/>
                <w:highlight w:val="none"/>
                <w:lang w:val="en-US"/>
              </w:rPr>
            </w:pPr>
            <w:r>
              <w:rPr>
                <w:rFonts w:hint="default" w:ascii="仿宋" w:hAnsi="仿宋" w:eastAsia="仿宋" w:cs="仿宋"/>
                <w:sz w:val="22"/>
                <w:szCs w:val="22"/>
                <w:highlight w:val="none"/>
                <w:lang w:val="en-US"/>
              </w:rPr>
              <w:t>134</w:t>
            </w:r>
          </w:p>
        </w:tc>
        <w:tc>
          <w:tcPr>
            <w:tcW w:w="713"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9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明德楼(二)207</w:t>
            </w:r>
          </w:p>
        </w:tc>
        <w:tc>
          <w:tcPr>
            <w:tcW w:w="1102" w:type="dxa"/>
            <w:shd w:val="clear" w:color="000000" w:fill="FFFFFF"/>
            <w:vAlign w:val="center"/>
          </w:tcPr>
          <w:p>
            <w:pPr>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val="en-US" w:eastAsia="zh-CN"/>
              </w:rPr>
              <w:t>张璐</w:t>
            </w:r>
          </w:p>
        </w:tc>
        <w:tc>
          <w:tcPr>
            <w:tcW w:w="828" w:type="dxa"/>
            <w:shd w:val="clear" w:color="000000" w:fill="FFFFFF"/>
            <w:vAlign w:val="center"/>
          </w:tcPr>
          <w:p>
            <w:pPr>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val="en-US" w:eastAsia="zh-CN"/>
              </w:rPr>
              <w:t>机电</w:t>
            </w:r>
          </w:p>
        </w:tc>
        <w:tc>
          <w:tcPr>
            <w:tcW w:w="1254" w:type="dxa"/>
            <w:shd w:val="clear" w:color="000000" w:fill="FFFFFF"/>
            <w:vAlign w:val="center"/>
          </w:tcPr>
          <w:p>
            <w:pPr>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val="en-US" w:eastAsia="zh-CN"/>
              </w:rPr>
              <w:t>陈星</w:t>
            </w:r>
          </w:p>
        </w:tc>
        <w:tc>
          <w:tcPr>
            <w:tcW w:w="861" w:type="dxa"/>
            <w:shd w:val="clear" w:color="000000" w:fill="FFFFFF"/>
            <w:vAlign w:val="center"/>
          </w:tcPr>
          <w:p>
            <w:pPr>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val="en-US" w:eastAsia="zh-CN"/>
              </w:rPr>
              <w:t>经管</w:t>
            </w:r>
          </w:p>
        </w:tc>
        <w:tc>
          <w:tcPr>
            <w:tcW w:w="1977" w:type="dxa"/>
            <w:vMerge w:val="continue"/>
            <w:shd w:val="clear" w:color="auto" w:fill="auto"/>
            <w:vAlign w:val="center"/>
          </w:tcPr>
          <w:p>
            <w:pPr>
              <w:widowControl/>
              <w:spacing w:line="260" w:lineRule="exact"/>
              <w:jc w:val="center"/>
              <w:rPr>
                <w:rFonts w:ascii="仿宋" w:hAnsi="仿宋" w:eastAsia="仿宋" w:cs="仿宋"/>
                <w:kern w:val="0"/>
                <w:sz w:val="22"/>
                <w:szCs w:val="22"/>
                <w:highlight w:val="none"/>
              </w:rPr>
            </w:pPr>
          </w:p>
        </w:tc>
        <w:tc>
          <w:tcPr>
            <w:tcW w:w="1947" w:type="dxa"/>
            <w:vMerge w:val="continue"/>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993"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w:t>
            </w:r>
            <w:r>
              <w:rPr>
                <w:rFonts w:hint="default" w:ascii="仿宋" w:hAnsi="仿宋" w:eastAsia="仿宋" w:cs="仿宋"/>
                <w:sz w:val="22"/>
                <w:szCs w:val="22"/>
                <w:highlight w:val="none"/>
                <w:lang w:val="en-US"/>
              </w:rPr>
              <w:t>J</w:t>
            </w:r>
            <w:r>
              <w:rPr>
                <w:rFonts w:hint="eastAsia" w:ascii="仿宋" w:hAnsi="仿宋" w:eastAsia="仿宋" w:cs="仿宋"/>
                <w:sz w:val="22"/>
                <w:szCs w:val="22"/>
                <w:highlight w:val="none"/>
              </w:rPr>
              <w:t>T4</w:t>
            </w:r>
          </w:p>
        </w:tc>
        <w:tc>
          <w:tcPr>
            <w:tcW w:w="681" w:type="dxa"/>
            <w:shd w:val="clear" w:color="000000" w:fill="FFFFFF"/>
            <w:vAlign w:val="center"/>
          </w:tcPr>
          <w:p>
            <w:pPr>
              <w:jc w:val="center"/>
              <w:rPr>
                <w:rFonts w:hint="default" w:ascii="仿宋" w:hAnsi="仿宋" w:eastAsia="仿宋" w:cs="仿宋"/>
                <w:sz w:val="22"/>
                <w:szCs w:val="22"/>
                <w:highlight w:val="none"/>
                <w:lang w:val="en-US"/>
              </w:rPr>
            </w:pPr>
            <w:r>
              <w:rPr>
                <w:rFonts w:hint="default" w:ascii="仿宋" w:hAnsi="仿宋" w:eastAsia="仿宋" w:cs="仿宋"/>
                <w:sz w:val="22"/>
                <w:szCs w:val="22"/>
                <w:highlight w:val="none"/>
                <w:lang w:val="en-US"/>
              </w:rPr>
              <w:t>135</w:t>
            </w:r>
          </w:p>
        </w:tc>
        <w:tc>
          <w:tcPr>
            <w:tcW w:w="713" w:type="dxa"/>
            <w:shd w:val="clear" w:color="000000" w:fill="FFFFFF"/>
            <w:vAlign w:val="center"/>
          </w:tcPr>
          <w:p>
            <w:pPr>
              <w:jc w:val="center"/>
              <w:rPr>
                <w:rFonts w:hint="default" w:ascii="仿宋" w:hAnsi="仿宋" w:eastAsia="仿宋" w:cs="仿宋"/>
                <w:sz w:val="22"/>
                <w:szCs w:val="22"/>
                <w:highlight w:val="none"/>
                <w:lang w:val="en-US"/>
              </w:rPr>
            </w:pPr>
            <w:r>
              <w:rPr>
                <w:rFonts w:hint="default" w:ascii="仿宋" w:hAnsi="仿宋" w:eastAsia="仿宋" w:cs="仿宋"/>
                <w:sz w:val="22"/>
                <w:szCs w:val="22"/>
                <w:highlight w:val="none"/>
                <w:lang w:val="en-US"/>
              </w:rPr>
              <w:t>14</w:t>
            </w:r>
          </w:p>
        </w:tc>
        <w:tc>
          <w:tcPr>
            <w:tcW w:w="189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明德楼(二)307</w:t>
            </w:r>
          </w:p>
        </w:tc>
        <w:tc>
          <w:tcPr>
            <w:tcW w:w="1102" w:type="dxa"/>
            <w:shd w:val="clear" w:color="000000" w:fill="FFFFFF"/>
            <w:vAlign w:val="center"/>
          </w:tcPr>
          <w:p>
            <w:pPr>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val="en-US" w:eastAsia="zh-CN"/>
              </w:rPr>
              <w:t>廖俊辉</w:t>
            </w:r>
          </w:p>
        </w:tc>
        <w:tc>
          <w:tcPr>
            <w:tcW w:w="828" w:type="dxa"/>
            <w:shd w:val="clear" w:color="000000" w:fill="FFFFFF"/>
            <w:vAlign w:val="center"/>
          </w:tcPr>
          <w:p>
            <w:pPr>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eastAsia="zh-CN"/>
              </w:rPr>
              <w:t>体育</w:t>
            </w:r>
          </w:p>
        </w:tc>
        <w:tc>
          <w:tcPr>
            <w:tcW w:w="1254" w:type="dxa"/>
            <w:shd w:val="clear" w:color="000000" w:fill="FFFFFF"/>
            <w:vAlign w:val="center"/>
          </w:tcPr>
          <w:p>
            <w:pPr>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val="en-US" w:eastAsia="zh-CN"/>
              </w:rPr>
              <w:t>宿卿</w:t>
            </w:r>
          </w:p>
        </w:tc>
        <w:tc>
          <w:tcPr>
            <w:tcW w:w="861" w:type="dxa"/>
            <w:shd w:val="clear" w:color="000000" w:fill="FFFFFF"/>
            <w:vAlign w:val="center"/>
          </w:tcPr>
          <w:p>
            <w:pPr>
              <w:jc w:val="center"/>
              <w:rPr>
                <w:rFonts w:hint="default"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eastAsia="zh-CN"/>
              </w:rPr>
              <w:t>海外</w:t>
            </w:r>
          </w:p>
        </w:tc>
        <w:tc>
          <w:tcPr>
            <w:tcW w:w="1977" w:type="dxa"/>
            <w:vMerge w:val="continue"/>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947" w:type="dxa"/>
            <w:vMerge w:val="continue"/>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993"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r>
      <w:bookmarkEnd w:id="51"/>
      <w:bookmarkEnd w:id="52"/>
    </w:tbl>
    <w:p>
      <w:pPr>
        <w:numPr>
          <w:ilvl w:val="0"/>
          <w:numId w:val="0"/>
        </w:numPr>
        <w:spacing w:after="156" w:afterLines="50" w:line="480" w:lineRule="exact"/>
        <w:rPr>
          <w:rFonts w:hint="eastAsia" w:ascii="仿宋" w:hAnsi="仿宋" w:eastAsia="仿宋" w:cs="宋体"/>
          <w:b/>
          <w:bCs/>
          <w:sz w:val="32"/>
          <w:szCs w:val="32"/>
          <w:highlight w:val="none"/>
        </w:rPr>
      </w:pPr>
    </w:p>
    <w:p>
      <w:pPr>
        <w:spacing w:line="400" w:lineRule="exact"/>
        <w:rPr>
          <w:rFonts w:ascii="仿宋" w:hAnsi="仿宋" w:eastAsia="仿宋" w:cs="宋体"/>
          <w:b/>
          <w:bCs/>
          <w:sz w:val="32"/>
          <w:szCs w:val="32"/>
          <w:highlight w:val="none"/>
        </w:rPr>
      </w:pPr>
      <w:r>
        <w:rPr>
          <w:rFonts w:hint="eastAsia" w:ascii="仿宋" w:hAnsi="仿宋" w:eastAsia="仿宋" w:cs="宋体"/>
          <w:b/>
          <w:bCs/>
          <w:sz w:val="32"/>
          <w:szCs w:val="32"/>
          <w:highlight w:val="none"/>
          <w:lang w:eastAsia="zh-CN"/>
        </w:rPr>
        <w:t>（三）</w:t>
      </w:r>
      <w:r>
        <w:rPr>
          <w:rFonts w:hint="eastAsia" w:ascii="仿宋" w:hAnsi="仿宋" w:eastAsia="仿宋" w:cs="宋体"/>
          <w:b/>
          <w:bCs/>
          <w:sz w:val="32"/>
          <w:szCs w:val="32"/>
          <w:highlight w:val="none"/>
        </w:rPr>
        <w:t>CET6监考及考务安排</w:t>
      </w:r>
    </w:p>
    <w:p>
      <w:pPr>
        <w:spacing w:after="156" w:afterLines="50" w:line="580" w:lineRule="exact"/>
        <w:ind w:firstLine="1285" w:firstLineChars="400"/>
        <w:jc w:val="center"/>
        <w:rPr>
          <w:rFonts w:ascii="仿宋" w:hAnsi="仿宋" w:eastAsia="仿宋" w:cs="宋体"/>
          <w:b/>
          <w:bCs/>
          <w:sz w:val="32"/>
          <w:szCs w:val="32"/>
          <w:highlight w:val="none"/>
        </w:rPr>
      </w:pPr>
      <w:r>
        <w:rPr>
          <w:rFonts w:hint="eastAsia" w:ascii="仿宋" w:hAnsi="仿宋" w:eastAsia="仿宋" w:cs="宋体"/>
          <w:b/>
          <w:bCs/>
          <w:sz w:val="32"/>
          <w:szCs w:val="32"/>
          <w:highlight w:val="none"/>
        </w:rPr>
        <w:t>厚德楼(001-05</w:t>
      </w:r>
      <w:r>
        <w:rPr>
          <w:rFonts w:ascii="仿宋" w:hAnsi="仿宋" w:eastAsia="仿宋" w:cs="宋体"/>
          <w:b/>
          <w:bCs/>
          <w:sz w:val="32"/>
          <w:szCs w:val="32"/>
          <w:highlight w:val="none"/>
        </w:rPr>
        <w:t>8</w:t>
      </w:r>
      <w:r>
        <w:rPr>
          <w:rFonts w:hint="eastAsia" w:ascii="仿宋" w:hAnsi="仿宋" w:eastAsia="仿宋" w:cs="宋体"/>
          <w:b/>
          <w:bCs/>
          <w:sz w:val="32"/>
          <w:szCs w:val="32"/>
          <w:highlight w:val="none"/>
        </w:rPr>
        <w:t>考场)</w:t>
      </w:r>
    </w:p>
    <w:tbl>
      <w:tblPr>
        <w:tblStyle w:val="18"/>
        <w:tblW w:w="1459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680"/>
        <w:gridCol w:w="680"/>
        <w:gridCol w:w="1280"/>
        <w:gridCol w:w="1280"/>
        <w:gridCol w:w="828"/>
        <w:gridCol w:w="1132"/>
        <w:gridCol w:w="680"/>
        <w:gridCol w:w="1866"/>
        <w:gridCol w:w="3102"/>
        <w:gridCol w:w="1527"/>
        <w:gridCol w:w="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blHeader/>
        </w:trPr>
        <w:tc>
          <w:tcPr>
            <w:tcW w:w="800" w:type="dxa"/>
            <w:shd w:val="clear" w:color="000000" w:fill="FFFFFF"/>
            <w:vAlign w:val="center"/>
          </w:tcPr>
          <w:p>
            <w:pPr>
              <w:widowControl/>
              <w:spacing w:line="29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级别</w:t>
            </w:r>
          </w:p>
        </w:tc>
        <w:tc>
          <w:tcPr>
            <w:tcW w:w="680" w:type="dxa"/>
            <w:shd w:val="clear" w:color="000000" w:fill="FFFFFF"/>
            <w:vAlign w:val="center"/>
          </w:tcPr>
          <w:p>
            <w:pPr>
              <w:widowControl/>
              <w:spacing w:line="29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考场</w:t>
            </w:r>
          </w:p>
        </w:tc>
        <w:tc>
          <w:tcPr>
            <w:tcW w:w="680" w:type="dxa"/>
            <w:shd w:val="clear" w:color="000000" w:fill="FFFFFF"/>
            <w:vAlign w:val="center"/>
          </w:tcPr>
          <w:p>
            <w:pPr>
              <w:widowControl/>
              <w:spacing w:line="29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人数</w:t>
            </w:r>
          </w:p>
        </w:tc>
        <w:tc>
          <w:tcPr>
            <w:tcW w:w="1280" w:type="dxa"/>
            <w:shd w:val="clear" w:color="000000" w:fill="FFFFFF"/>
            <w:vAlign w:val="center"/>
          </w:tcPr>
          <w:p>
            <w:pPr>
              <w:widowControl/>
              <w:spacing w:line="29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教室</w:t>
            </w:r>
          </w:p>
        </w:tc>
        <w:tc>
          <w:tcPr>
            <w:tcW w:w="1280" w:type="dxa"/>
            <w:shd w:val="clear" w:color="000000" w:fill="FFFFFF"/>
            <w:vAlign w:val="center"/>
          </w:tcPr>
          <w:p>
            <w:pPr>
              <w:widowControl/>
              <w:spacing w:line="29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监考员甲</w:t>
            </w:r>
          </w:p>
        </w:tc>
        <w:tc>
          <w:tcPr>
            <w:tcW w:w="828" w:type="dxa"/>
            <w:shd w:val="clear" w:color="000000" w:fill="FFFFFF"/>
            <w:vAlign w:val="center"/>
          </w:tcPr>
          <w:p>
            <w:pPr>
              <w:widowControl/>
              <w:spacing w:line="29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部门</w:t>
            </w:r>
          </w:p>
        </w:tc>
        <w:tc>
          <w:tcPr>
            <w:tcW w:w="1132" w:type="dxa"/>
            <w:shd w:val="clear" w:color="000000" w:fill="FFFFFF"/>
            <w:vAlign w:val="center"/>
          </w:tcPr>
          <w:p>
            <w:pPr>
              <w:widowControl/>
              <w:spacing w:line="29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监考员乙</w:t>
            </w:r>
          </w:p>
        </w:tc>
        <w:tc>
          <w:tcPr>
            <w:tcW w:w="680" w:type="dxa"/>
            <w:shd w:val="clear" w:color="000000" w:fill="FFFFFF"/>
            <w:vAlign w:val="center"/>
          </w:tcPr>
          <w:p>
            <w:pPr>
              <w:widowControl/>
              <w:spacing w:line="29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部门</w:t>
            </w:r>
          </w:p>
        </w:tc>
        <w:tc>
          <w:tcPr>
            <w:tcW w:w="1866" w:type="dxa"/>
            <w:shd w:val="clear" w:color="000000" w:fill="FFFFFF"/>
            <w:vAlign w:val="center"/>
          </w:tcPr>
          <w:p>
            <w:pPr>
              <w:widowControl/>
              <w:spacing w:line="29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流动监考</w:t>
            </w:r>
          </w:p>
        </w:tc>
        <w:tc>
          <w:tcPr>
            <w:tcW w:w="3102" w:type="dxa"/>
            <w:shd w:val="clear" w:color="000000" w:fill="FFFFFF"/>
            <w:vAlign w:val="center"/>
          </w:tcPr>
          <w:p>
            <w:pPr>
              <w:widowControl/>
              <w:spacing w:line="29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楼栋考务</w:t>
            </w:r>
          </w:p>
        </w:tc>
        <w:tc>
          <w:tcPr>
            <w:tcW w:w="1527" w:type="dxa"/>
            <w:shd w:val="clear" w:color="000000" w:fill="FFFFFF"/>
            <w:vAlign w:val="center"/>
          </w:tcPr>
          <w:p>
            <w:pPr>
              <w:widowControl/>
              <w:spacing w:line="29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后备监考</w:t>
            </w:r>
          </w:p>
        </w:tc>
        <w:tc>
          <w:tcPr>
            <w:tcW w:w="741" w:type="dxa"/>
            <w:shd w:val="clear" w:color="000000" w:fill="FFFFFF"/>
            <w:vAlign w:val="center"/>
          </w:tcPr>
          <w:p>
            <w:pPr>
              <w:widowControl/>
              <w:spacing w:line="29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800" w:type="dxa"/>
            <w:shd w:val="clear" w:color="000000" w:fill="FFFFFF"/>
            <w:vAlign w:val="center"/>
          </w:tcPr>
          <w:p>
            <w:pPr>
              <w:widowControl/>
              <w:jc w:val="center"/>
              <w:rPr>
                <w:rFonts w:ascii="仿宋" w:hAnsi="仿宋" w:eastAsia="仿宋" w:cs="仿宋"/>
                <w:kern w:val="0"/>
                <w:sz w:val="22"/>
                <w:szCs w:val="22"/>
                <w:highlight w:val="none"/>
              </w:rPr>
            </w:pPr>
            <w:bookmarkStart w:id="54" w:name="OLE_LINK44" w:colFirst="8" w:colLast="8"/>
            <w:bookmarkStart w:id="55" w:name="OLE_LINK43" w:colFirst="6" w:colLast="6"/>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001</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厚德楼101</w:t>
            </w:r>
          </w:p>
        </w:tc>
        <w:tc>
          <w:tcPr>
            <w:tcW w:w="1280"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崔占民</w:t>
            </w:r>
          </w:p>
        </w:tc>
        <w:tc>
          <w:tcPr>
            <w:tcW w:w="828"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马院</w:t>
            </w:r>
          </w:p>
        </w:tc>
        <w:tc>
          <w:tcPr>
            <w:tcW w:w="1132"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陈雨佳</w:t>
            </w:r>
          </w:p>
        </w:tc>
        <w:tc>
          <w:tcPr>
            <w:tcW w:w="680"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体育</w:t>
            </w:r>
          </w:p>
        </w:tc>
        <w:tc>
          <w:tcPr>
            <w:tcW w:w="1866" w:type="dxa"/>
            <w:vMerge w:val="restart"/>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江丽君（教务）</w:t>
            </w:r>
          </w:p>
        </w:tc>
        <w:tc>
          <w:tcPr>
            <w:tcW w:w="3102" w:type="dxa"/>
            <w:vMerge w:val="restart"/>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lang w:eastAsia="zh-CN"/>
              </w:rPr>
              <w:t>朱伟健</w:t>
            </w:r>
            <w:r>
              <w:rPr>
                <w:rFonts w:hint="eastAsia" w:ascii="仿宋" w:hAnsi="仿宋" w:eastAsia="仿宋" w:cs="仿宋"/>
                <w:sz w:val="22"/>
                <w:szCs w:val="22"/>
                <w:highlight w:val="none"/>
              </w:rPr>
              <w:t>(教务)</w:t>
            </w:r>
          </w:p>
          <w:p>
            <w:pPr>
              <w:spacing w:line="280" w:lineRule="exact"/>
              <w:jc w:val="center"/>
              <w:rPr>
                <w:rFonts w:ascii="仿宋" w:hAnsi="仿宋" w:eastAsia="仿宋" w:cs="仿宋"/>
                <w:kern w:val="0"/>
                <w:sz w:val="22"/>
                <w:szCs w:val="22"/>
                <w:highlight w:val="none"/>
              </w:rPr>
            </w:pPr>
          </w:p>
        </w:tc>
        <w:tc>
          <w:tcPr>
            <w:tcW w:w="1527" w:type="dxa"/>
            <w:shd w:val="clear" w:color="000000" w:fill="FFFFFF"/>
            <w:vAlign w:val="center"/>
          </w:tcPr>
          <w:p>
            <w:pPr>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val="en-US" w:eastAsia="zh-CN"/>
              </w:rPr>
              <w:t>刘慧灵</w:t>
            </w:r>
          </w:p>
        </w:tc>
        <w:tc>
          <w:tcPr>
            <w:tcW w:w="741" w:type="dxa"/>
            <w:shd w:val="clear" w:color="000000" w:fill="FFFFFF"/>
            <w:vAlign w:val="center"/>
          </w:tcPr>
          <w:p>
            <w:pPr>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经管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002</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厚德楼102</w:t>
            </w:r>
          </w:p>
        </w:tc>
        <w:tc>
          <w:tcPr>
            <w:tcW w:w="1280"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强磊</w:t>
            </w:r>
          </w:p>
        </w:tc>
        <w:tc>
          <w:tcPr>
            <w:tcW w:w="828"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机电</w:t>
            </w:r>
          </w:p>
        </w:tc>
        <w:tc>
          <w:tcPr>
            <w:tcW w:w="1132"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赖晓凤</w:t>
            </w:r>
          </w:p>
        </w:tc>
        <w:tc>
          <w:tcPr>
            <w:tcW w:w="680"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海外</w:t>
            </w:r>
          </w:p>
        </w:tc>
        <w:tc>
          <w:tcPr>
            <w:tcW w:w="1866" w:type="dxa"/>
            <w:vMerge w:val="continue"/>
            <w:shd w:val="clear" w:color="000000" w:fill="FFFFFF"/>
            <w:vAlign w:val="center"/>
          </w:tcPr>
          <w:p>
            <w:pPr>
              <w:jc w:val="center"/>
              <w:rPr>
                <w:rFonts w:hint="eastAsia" w:ascii="仿宋" w:hAnsi="仿宋" w:eastAsia="仿宋" w:cs="仿宋"/>
                <w:sz w:val="22"/>
                <w:szCs w:val="22"/>
                <w:highlight w:val="none"/>
                <w:lang w:val="en-US" w:eastAsia="zh-CN"/>
              </w:rPr>
            </w:pPr>
          </w:p>
        </w:tc>
        <w:tc>
          <w:tcPr>
            <w:tcW w:w="3102"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1527" w:type="dxa"/>
            <w:shd w:val="clear" w:color="000000" w:fill="FFFFFF"/>
            <w:vAlign w:val="center"/>
          </w:tcPr>
          <w:p>
            <w:pPr>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欧阳蕾</w:t>
            </w:r>
          </w:p>
        </w:tc>
        <w:tc>
          <w:tcPr>
            <w:tcW w:w="741" w:type="dxa"/>
            <w:shd w:val="clear" w:color="000000" w:fill="FFFFFF"/>
            <w:vAlign w:val="center"/>
          </w:tcPr>
          <w:p>
            <w:pPr>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003</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厚德楼103</w:t>
            </w:r>
          </w:p>
        </w:tc>
        <w:tc>
          <w:tcPr>
            <w:tcW w:w="1280"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张浩</w:t>
            </w:r>
          </w:p>
        </w:tc>
        <w:tc>
          <w:tcPr>
            <w:tcW w:w="828"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建工</w:t>
            </w:r>
          </w:p>
        </w:tc>
        <w:tc>
          <w:tcPr>
            <w:tcW w:w="1132"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吴颖莹</w:t>
            </w:r>
          </w:p>
        </w:tc>
        <w:tc>
          <w:tcPr>
            <w:tcW w:w="680"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文传</w:t>
            </w:r>
          </w:p>
        </w:tc>
        <w:tc>
          <w:tcPr>
            <w:tcW w:w="1866" w:type="dxa"/>
            <w:vMerge w:val="continue"/>
            <w:shd w:val="clear" w:color="000000" w:fill="FFFFFF"/>
            <w:vAlign w:val="center"/>
          </w:tcPr>
          <w:p>
            <w:pPr>
              <w:jc w:val="center"/>
              <w:rPr>
                <w:rFonts w:hint="eastAsia" w:ascii="仿宋" w:hAnsi="仿宋" w:eastAsia="仿宋" w:cs="仿宋"/>
                <w:sz w:val="22"/>
                <w:szCs w:val="22"/>
                <w:highlight w:val="none"/>
                <w:lang w:val="en-US" w:eastAsia="zh-CN"/>
              </w:rPr>
            </w:pPr>
          </w:p>
        </w:tc>
        <w:tc>
          <w:tcPr>
            <w:tcW w:w="3102"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90" w:lineRule="exact"/>
              <w:jc w:val="center"/>
              <w:rPr>
                <w:rFonts w:hint="eastAsia" w:ascii="仿宋" w:hAnsi="仿宋" w:eastAsia="仿宋" w:cs="仿宋"/>
                <w:kern w:val="0"/>
                <w:sz w:val="22"/>
                <w:szCs w:val="22"/>
                <w:highlight w:val="none"/>
                <w:lang w:val="en-US" w:eastAsia="zh-CN" w:bidi="ar-SA"/>
              </w:rPr>
            </w:pPr>
          </w:p>
        </w:tc>
        <w:tc>
          <w:tcPr>
            <w:tcW w:w="741" w:type="dxa"/>
            <w:shd w:val="clear" w:color="000000" w:fill="FFFFFF"/>
            <w:vAlign w:val="center"/>
          </w:tcPr>
          <w:p>
            <w:pPr>
              <w:widowControl/>
              <w:spacing w:line="290" w:lineRule="exact"/>
              <w:jc w:val="center"/>
              <w:rPr>
                <w:rFonts w:hint="eastAsia" w:ascii="仿宋" w:hAnsi="仿宋" w:eastAsia="仿宋" w:cs="仿宋"/>
                <w:kern w:val="0"/>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004</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厚德楼105</w:t>
            </w:r>
          </w:p>
        </w:tc>
        <w:tc>
          <w:tcPr>
            <w:tcW w:w="1280"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胡凌鑫</w:t>
            </w:r>
          </w:p>
        </w:tc>
        <w:tc>
          <w:tcPr>
            <w:tcW w:w="828"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马院</w:t>
            </w:r>
          </w:p>
        </w:tc>
        <w:tc>
          <w:tcPr>
            <w:tcW w:w="1132"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贾荷敏</w:t>
            </w:r>
          </w:p>
        </w:tc>
        <w:tc>
          <w:tcPr>
            <w:tcW w:w="680"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体育</w:t>
            </w:r>
          </w:p>
        </w:tc>
        <w:tc>
          <w:tcPr>
            <w:tcW w:w="1866" w:type="dxa"/>
            <w:vMerge w:val="continue"/>
            <w:shd w:val="clear" w:color="000000" w:fill="FFFFFF"/>
            <w:vAlign w:val="center"/>
          </w:tcPr>
          <w:p>
            <w:pPr>
              <w:jc w:val="center"/>
              <w:rPr>
                <w:rFonts w:hint="eastAsia" w:ascii="仿宋" w:hAnsi="仿宋" w:eastAsia="仿宋" w:cs="仿宋"/>
                <w:sz w:val="22"/>
                <w:szCs w:val="22"/>
                <w:highlight w:val="none"/>
                <w:lang w:val="en-US" w:eastAsia="zh-CN"/>
              </w:rPr>
            </w:pPr>
          </w:p>
        </w:tc>
        <w:tc>
          <w:tcPr>
            <w:tcW w:w="3102" w:type="dxa"/>
            <w:vMerge w:val="continue"/>
            <w:shd w:val="clear" w:color="000000" w:fill="FFFFFF"/>
            <w:vAlign w:val="center"/>
          </w:tcPr>
          <w:p>
            <w:pPr>
              <w:spacing w:line="24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90" w:lineRule="exact"/>
              <w:jc w:val="center"/>
              <w:rPr>
                <w:rFonts w:hint="default" w:ascii="仿宋" w:hAnsi="仿宋" w:eastAsia="仿宋" w:cs="仿宋"/>
                <w:kern w:val="0"/>
                <w:sz w:val="22"/>
                <w:szCs w:val="22"/>
                <w:highlight w:val="none"/>
                <w:lang w:val="en-US" w:eastAsia="zh-CN"/>
              </w:rPr>
            </w:pPr>
          </w:p>
        </w:tc>
        <w:tc>
          <w:tcPr>
            <w:tcW w:w="741" w:type="dxa"/>
            <w:shd w:val="clear" w:color="000000" w:fill="FFFFFF"/>
            <w:vAlign w:val="center"/>
          </w:tcPr>
          <w:p>
            <w:pPr>
              <w:widowControl/>
              <w:spacing w:line="290" w:lineRule="exact"/>
              <w:jc w:val="center"/>
              <w:rPr>
                <w:rFonts w:hint="eastAsia" w:ascii="仿宋" w:hAnsi="仿宋" w:eastAsia="仿宋" w:cs="仿宋"/>
                <w:kern w:val="0"/>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005</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厚德楼106</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rPr>
              <w:t>林威</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建工</w:t>
            </w:r>
          </w:p>
        </w:tc>
        <w:tc>
          <w:tcPr>
            <w:tcW w:w="1132"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刘爱梅</w:t>
            </w:r>
          </w:p>
        </w:tc>
        <w:tc>
          <w:tcPr>
            <w:tcW w:w="680"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海外</w:t>
            </w:r>
          </w:p>
        </w:tc>
        <w:tc>
          <w:tcPr>
            <w:tcW w:w="1866" w:type="dxa"/>
            <w:vMerge w:val="continue"/>
            <w:shd w:val="clear" w:color="000000" w:fill="FFFFFF"/>
            <w:vAlign w:val="center"/>
          </w:tcPr>
          <w:p>
            <w:pPr>
              <w:jc w:val="center"/>
              <w:rPr>
                <w:rFonts w:hint="eastAsia" w:ascii="仿宋" w:hAnsi="仿宋" w:eastAsia="仿宋" w:cs="仿宋"/>
                <w:sz w:val="22"/>
                <w:szCs w:val="22"/>
                <w:highlight w:val="none"/>
                <w:lang w:val="en-US" w:eastAsia="zh-CN"/>
              </w:rPr>
            </w:pPr>
          </w:p>
        </w:tc>
        <w:tc>
          <w:tcPr>
            <w:tcW w:w="3102"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hRule="exac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006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厚德楼111</w:t>
            </w:r>
          </w:p>
        </w:tc>
        <w:tc>
          <w:tcPr>
            <w:tcW w:w="1280"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臧德宇</w:t>
            </w:r>
          </w:p>
        </w:tc>
        <w:tc>
          <w:tcPr>
            <w:tcW w:w="828"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机电</w:t>
            </w:r>
          </w:p>
        </w:tc>
        <w:tc>
          <w:tcPr>
            <w:tcW w:w="1132"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李晶</w:t>
            </w:r>
          </w:p>
        </w:tc>
        <w:tc>
          <w:tcPr>
            <w:tcW w:w="680"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艺设</w:t>
            </w:r>
          </w:p>
        </w:tc>
        <w:tc>
          <w:tcPr>
            <w:tcW w:w="1866" w:type="dxa"/>
            <w:vMerge w:val="restart"/>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kern w:val="2"/>
                <w:sz w:val="22"/>
                <w:szCs w:val="22"/>
                <w:highlight w:val="none"/>
                <w:lang w:val="en-US" w:eastAsia="zh-CN" w:bidi="ar-SA"/>
              </w:rPr>
              <w:t>周斌（成教）</w:t>
            </w:r>
          </w:p>
        </w:tc>
        <w:tc>
          <w:tcPr>
            <w:tcW w:w="3102" w:type="dxa"/>
            <w:vMerge w:val="continue"/>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007</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厚德楼112</w:t>
            </w:r>
          </w:p>
        </w:tc>
        <w:tc>
          <w:tcPr>
            <w:tcW w:w="1280"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val="en-US" w:eastAsia="zh-CN"/>
              </w:rPr>
              <w:t>叶元龙</w:t>
            </w:r>
          </w:p>
        </w:tc>
        <w:tc>
          <w:tcPr>
            <w:tcW w:w="828"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马院</w:t>
            </w:r>
          </w:p>
        </w:tc>
        <w:tc>
          <w:tcPr>
            <w:tcW w:w="1132"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val="en-US" w:eastAsia="zh-CN"/>
              </w:rPr>
              <w:t>胡映</w:t>
            </w:r>
          </w:p>
        </w:tc>
        <w:tc>
          <w:tcPr>
            <w:tcW w:w="680"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体育</w:t>
            </w:r>
          </w:p>
        </w:tc>
        <w:tc>
          <w:tcPr>
            <w:tcW w:w="1866"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3102" w:type="dxa"/>
            <w:vMerge w:val="continue"/>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741" w:type="dxa"/>
            <w:shd w:val="clear" w:color="000000" w:fill="FFFFFF"/>
          </w:tcPr>
          <w:p>
            <w:pPr>
              <w:jc w:val="center"/>
              <w:rPr>
                <w:rFonts w:ascii="仿宋" w:hAnsi="仿宋" w:eastAsia="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008</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厚德楼113</w:t>
            </w:r>
          </w:p>
        </w:tc>
        <w:tc>
          <w:tcPr>
            <w:tcW w:w="1280"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rPr>
              <w:t>侯森磊</w:t>
            </w:r>
          </w:p>
        </w:tc>
        <w:tc>
          <w:tcPr>
            <w:tcW w:w="828"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建工</w:t>
            </w:r>
          </w:p>
        </w:tc>
        <w:tc>
          <w:tcPr>
            <w:tcW w:w="1132"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val="en-US" w:eastAsia="zh-CN"/>
              </w:rPr>
              <w:t>张丽华</w:t>
            </w:r>
          </w:p>
        </w:tc>
        <w:tc>
          <w:tcPr>
            <w:tcW w:w="680"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海外</w:t>
            </w:r>
          </w:p>
        </w:tc>
        <w:tc>
          <w:tcPr>
            <w:tcW w:w="1866"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3102" w:type="dxa"/>
            <w:vMerge w:val="continue"/>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741" w:type="dxa"/>
            <w:shd w:val="clear" w:color="000000" w:fill="FFFFFF"/>
          </w:tcPr>
          <w:p>
            <w:pPr>
              <w:jc w:val="center"/>
              <w:rPr>
                <w:rFonts w:ascii="仿宋" w:hAnsi="仿宋" w:eastAsia="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009</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厚德楼114</w:t>
            </w:r>
          </w:p>
        </w:tc>
        <w:tc>
          <w:tcPr>
            <w:tcW w:w="1280"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rPr>
              <w:t>吴广</w:t>
            </w:r>
          </w:p>
        </w:tc>
        <w:tc>
          <w:tcPr>
            <w:tcW w:w="828"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机电</w:t>
            </w:r>
          </w:p>
        </w:tc>
        <w:tc>
          <w:tcPr>
            <w:tcW w:w="1132"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val="en-US" w:eastAsia="zh-CN"/>
              </w:rPr>
              <w:t>曾钦筠</w:t>
            </w:r>
          </w:p>
        </w:tc>
        <w:tc>
          <w:tcPr>
            <w:tcW w:w="680"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艺设</w:t>
            </w:r>
          </w:p>
        </w:tc>
        <w:tc>
          <w:tcPr>
            <w:tcW w:w="1866"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3102" w:type="dxa"/>
            <w:vMerge w:val="continue"/>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010</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厚德楼115</w:t>
            </w:r>
          </w:p>
        </w:tc>
        <w:tc>
          <w:tcPr>
            <w:tcW w:w="1280"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rPr>
              <w:t>薛家晨</w:t>
            </w:r>
          </w:p>
        </w:tc>
        <w:tc>
          <w:tcPr>
            <w:tcW w:w="828"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建工</w:t>
            </w:r>
          </w:p>
        </w:tc>
        <w:tc>
          <w:tcPr>
            <w:tcW w:w="1132"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林炜乐</w:t>
            </w:r>
          </w:p>
        </w:tc>
        <w:tc>
          <w:tcPr>
            <w:tcW w:w="680"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海外</w:t>
            </w:r>
          </w:p>
        </w:tc>
        <w:tc>
          <w:tcPr>
            <w:tcW w:w="1866"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3102" w:type="dxa"/>
            <w:vMerge w:val="continue"/>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011</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厚德楼116</w:t>
            </w:r>
          </w:p>
        </w:tc>
        <w:tc>
          <w:tcPr>
            <w:tcW w:w="1280"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val="en-US" w:eastAsia="zh-CN"/>
              </w:rPr>
              <w:t>陈世强</w:t>
            </w:r>
          </w:p>
        </w:tc>
        <w:tc>
          <w:tcPr>
            <w:tcW w:w="828"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艺设</w:t>
            </w:r>
          </w:p>
        </w:tc>
        <w:tc>
          <w:tcPr>
            <w:tcW w:w="1132"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rPr>
              <w:t>彭仪欣</w:t>
            </w:r>
          </w:p>
        </w:tc>
        <w:tc>
          <w:tcPr>
            <w:tcW w:w="680"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建工</w:t>
            </w:r>
          </w:p>
        </w:tc>
        <w:tc>
          <w:tcPr>
            <w:tcW w:w="1866"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3102" w:type="dxa"/>
            <w:vMerge w:val="continue"/>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012</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厚德楼201</w:t>
            </w:r>
          </w:p>
        </w:tc>
        <w:tc>
          <w:tcPr>
            <w:tcW w:w="1280"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val="en-US" w:eastAsia="zh-CN"/>
              </w:rPr>
              <w:t>郑宗兴</w:t>
            </w:r>
          </w:p>
        </w:tc>
        <w:tc>
          <w:tcPr>
            <w:tcW w:w="828"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体育</w:t>
            </w:r>
          </w:p>
        </w:tc>
        <w:tc>
          <w:tcPr>
            <w:tcW w:w="1132"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val="en-US" w:eastAsia="zh-CN"/>
              </w:rPr>
              <w:t>邓红霞</w:t>
            </w:r>
          </w:p>
        </w:tc>
        <w:tc>
          <w:tcPr>
            <w:tcW w:w="680"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马院</w:t>
            </w:r>
          </w:p>
        </w:tc>
        <w:tc>
          <w:tcPr>
            <w:tcW w:w="1866" w:type="dxa"/>
            <w:vMerge w:val="restart"/>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杨卓（教务）</w:t>
            </w:r>
          </w:p>
        </w:tc>
        <w:tc>
          <w:tcPr>
            <w:tcW w:w="3102"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1527"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013</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厚德楼202</w:t>
            </w:r>
          </w:p>
        </w:tc>
        <w:tc>
          <w:tcPr>
            <w:tcW w:w="1280"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马明飞</w:t>
            </w:r>
          </w:p>
        </w:tc>
        <w:tc>
          <w:tcPr>
            <w:tcW w:w="828"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机电</w:t>
            </w:r>
          </w:p>
        </w:tc>
        <w:tc>
          <w:tcPr>
            <w:tcW w:w="1132"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谢慧琳</w:t>
            </w:r>
          </w:p>
        </w:tc>
        <w:tc>
          <w:tcPr>
            <w:tcW w:w="680"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经管</w:t>
            </w:r>
          </w:p>
        </w:tc>
        <w:tc>
          <w:tcPr>
            <w:tcW w:w="1866" w:type="dxa"/>
            <w:vMerge w:val="continue"/>
            <w:shd w:val="clear" w:color="000000" w:fill="FFFFFF"/>
            <w:vAlign w:val="center"/>
          </w:tcPr>
          <w:p>
            <w:pPr>
              <w:jc w:val="center"/>
              <w:rPr>
                <w:rFonts w:hint="eastAsia" w:ascii="仿宋" w:hAnsi="仿宋" w:eastAsia="仿宋" w:cs="仿宋"/>
                <w:sz w:val="22"/>
                <w:szCs w:val="22"/>
                <w:highlight w:val="none"/>
                <w:lang w:val="en-US" w:eastAsia="zh-CN"/>
              </w:rPr>
            </w:pPr>
          </w:p>
        </w:tc>
        <w:tc>
          <w:tcPr>
            <w:tcW w:w="3102" w:type="dxa"/>
            <w:vMerge w:val="continue"/>
            <w:shd w:val="clear" w:color="000000" w:fill="FFFFFF"/>
            <w:vAlign w:val="center"/>
          </w:tcPr>
          <w:p>
            <w:pPr>
              <w:spacing w:line="24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014</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厚德楼204</w:t>
            </w:r>
          </w:p>
        </w:tc>
        <w:tc>
          <w:tcPr>
            <w:tcW w:w="1280"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陈柏成</w:t>
            </w:r>
          </w:p>
        </w:tc>
        <w:tc>
          <w:tcPr>
            <w:tcW w:w="828"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经管</w:t>
            </w:r>
          </w:p>
        </w:tc>
        <w:tc>
          <w:tcPr>
            <w:tcW w:w="1132"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穆悦</w:t>
            </w:r>
          </w:p>
        </w:tc>
        <w:tc>
          <w:tcPr>
            <w:tcW w:w="680"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海外</w:t>
            </w:r>
          </w:p>
        </w:tc>
        <w:tc>
          <w:tcPr>
            <w:tcW w:w="1866" w:type="dxa"/>
            <w:vMerge w:val="continue"/>
            <w:shd w:val="clear" w:color="000000" w:fill="FFFFFF"/>
            <w:vAlign w:val="center"/>
          </w:tcPr>
          <w:p>
            <w:pPr>
              <w:jc w:val="center"/>
              <w:rPr>
                <w:rFonts w:hint="eastAsia" w:ascii="仿宋" w:hAnsi="仿宋" w:eastAsia="仿宋" w:cs="仿宋"/>
                <w:sz w:val="22"/>
                <w:szCs w:val="22"/>
                <w:highlight w:val="none"/>
                <w:lang w:val="en-US" w:eastAsia="zh-CN"/>
              </w:rPr>
            </w:pPr>
          </w:p>
        </w:tc>
        <w:tc>
          <w:tcPr>
            <w:tcW w:w="3102" w:type="dxa"/>
            <w:vMerge w:val="continue"/>
            <w:shd w:val="clear" w:color="000000" w:fill="FFFFFF"/>
            <w:vAlign w:val="center"/>
          </w:tcPr>
          <w:p>
            <w:pPr>
              <w:spacing w:line="24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015</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厚德楼205</w:t>
            </w:r>
          </w:p>
        </w:tc>
        <w:tc>
          <w:tcPr>
            <w:tcW w:w="1280"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林福星</w:t>
            </w:r>
          </w:p>
        </w:tc>
        <w:tc>
          <w:tcPr>
            <w:tcW w:w="828"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资化</w:t>
            </w:r>
          </w:p>
        </w:tc>
        <w:tc>
          <w:tcPr>
            <w:tcW w:w="1132"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王华丽</w:t>
            </w:r>
          </w:p>
        </w:tc>
        <w:tc>
          <w:tcPr>
            <w:tcW w:w="680"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文传</w:t>
            </w:r>
          </w:p>
        </w:tc>
        <w:tc>
          <w:tcPr>
            <w:tcW w:w="1866" w:type="dxa"/>
            <w:vMerge w:val="continue"/>
            <w:shd w:val="clear" w:color="000000" w:fill="FFFFFF"/>
            <w:vAlign w:val="center"/>
          </w:tcPr>
          <w:p>
            <w:pPr>
              <w:jc w:val="center"/>
              <w:rPr>
                <w:rFonts w:hint="eastAsia" w:ascii="仿宋" w:hAnsi="仿宋" w:eastAsia="仿宋" w:cs="仿宋"/>
                <w:sz w:val="22"/>
                <w:szCs w:val="22"/>
                <w:highlight w:val="none"/>
                <w:lang w:val="en-US" w:eastAsia="zh-CN"/>
              </w:rPr>
            </w:pPr>
          </w:p>
        </w:tc>
        <w:tc>
          <w:tcPr>
            <w:tcW w:w="3102" w:type="dxa"/>
            <w:vMerge w:val="continue"/>
            <w:shd w:val="clear" w:color="000000" w:fill="FFFFFF"/>
            <w:vAlign w:val="center"/>
          </w:tcPr>
          <w:p>
            <w:pPr>
              <w:spacing w:line="24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016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厚德楼206</w:t>
            </w:r>
          </w:p>
        </w:tc>
        <w:tc>
          <w:tcPr>
            <w:tcW w:w="1280"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张肇墨</w:t>
            </w:r>
          </w:p>
        </w:tc>
        <w:tc>
          <w:tcPr>
            <w:tcW w:w="828"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艺设</w:t>
            </w:r>
          </w:p>
        </w:tc>
        <w:tc>
          <w:tcPr>
            <w:tcW w:w="1132"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eastAsia="zh-CN"/>
              </w:rPr>
              <w:t>黎佳佳</w:t>
            </w:r>
          </w:p>
        </w:tc>
        <w:tc>
          <w:tcPr>
            <w:tcW w:w="680"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三创</w:t>
            </w:r>
          </w:p>
        </w:tc>
        <w:tc>
          <w:tcPr>
            <w:tcW w:w="1866" w:type="dxa"/>
            <w:vMerge w:val="continue"/>
            <w:shd w:val="clear" w:color="000000" w:fill="FFFFFF"/>
            <w:vAlign w:val="center"/>
          </w:tcPr>
          <w:p>
            <w:pPr>
              <w:jc w:val="center"/>
              <w:rPr>
                <w:rFonts w:hint="eastAsia" w:ascii="仿宋" w:hAnsi="仿宋" w:eastAsia="仿宋" w:cs="仿宋"/>
                <w:sz w:val="22"/>
                <w:szCs w:val="22"/>
                <w:highlight w:val="none"/>
                <w:lang w:val="en-US" w:eastAsia="zh-CN"/>
              </w:rPr>
            </w:pPr>
          </w:p>
        </w:tc>
        <w:tc>
          <w:tcPr>
            <w:tcW w:w="3102" w:type="dxa"/>
            <w:vMerge w:val="continue"/>
            <w:shd w:val="clear" w:color="000000" w:fill="FFFFFF"/>
            <w:vAlign w:val="center"/>
          </w:tcPr>
          <w:p>
            <w:pPr>
              <w:spacing w:line="24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017</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厚德楼211</w:t>
            </w:r>
          </w:p>
        </w:tc>
        <w:tc>
          <w:tcPr>
            <w:tcW w:w="1280"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魏炽旭</w:t>
            </w:r>
          </w:p>
        </w:tc>
        <w:tc>
          <w:tcPr>
            <w:tcW w:w="828"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机电</w:t>
            </w:r>
          </w:p>
        </w:tc>
        <w:tc>
          <w:tcPr>
            <w:tcW w:w="1132"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刘小梅</w:t>
            </w:r>
          </w:p>
        </w:tc>
        <w:tc>
          <w:tcPr>
            <w:tcW w:w="680"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艺设</w:t>
            </w:r>
          </w:p>
        </w:tc>
        <w:tc>
          <w:tcPr>
            <w:tcW w:w="1866" w:type="dxa"/>
            <w:vMerge w:val="restart"/>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郑春艳（教务）</w:t>
            </w:r>
          </w:p>
        </w:tc>
        <w:tc>
          <w:tcPr>
            <w:tcW w:w="3102" w:type="dxa"/>
            <w:vMerge w:val="continue"/>
            <w:shd w:val="clear" w:color="000000" w:fill="FFFFFF"/>
            <w:vAlign w:val="center"/>
          </w:tcPr>
          <w:p>
            <w:pPr>
              <w:spacing w:line="24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018</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厚德楼212</w:t>
            </w:r>
          </w:p>
        </w:tc>
        <w:tc>
          <w:tcPr>
            <w:tcW w:w="1280"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陈军</w:t>
            </w:r>
          </w:p>
        </w:tc>
        <w:tc>
          <w:tcPr>
            <w:tcW w:w="828"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经管</w:t>
            </w:r>
          </w:p>
        </w:tc>
        <w:tc>
          <w:tcPr>
            <w:tcW w:w="1132"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刘青青</w:t>
            </w:r>
          </w:p>
        </w:tc>
        <w:tc>
          <w:tcPr>
            <w:tcW w:w="680"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海外</w:t>
            </w:r>
          </w:p>
        </w:tc>
        <w:tc>
          <w:tcPr>
            <w:tcW w:w="1866" w:type="dxa"/>
            <w:vMerge w:val="continue"/>
            <w:shd w:val="clear" w:color="000000" w:fill="FFFFFF"/>
            <w:vAlign w:val="center"/>
          </w:tcPr>
          <w:p>
            <w:pPr>
              <w:jc w:val="center"/>
              <w:rPr>
                <w:rFonts w:hint="eastAsia" w:ascii="仿宋" w:hAnsi="仿宋" w:eastAsia="仿宋" w:cs="仿宋"/>
                <w:sz w:val="22"/>
                <w:szCs w:val="22"/>
                <w:highlight w:val="none"/>
                <w:lang w:val="en-US" w:eastAsia="zh-CN"/>
              </w:rPr>
            </w:pPr>
          </w:p>
        </w:tc>
        <w:tc>
          <w:tcPr>
            <w:tcW w:w="3102" w:type="dxa"/>
            <w:vMerge w:val="continue"/>
            <w:shd w:val="clear" w:color="000000" w:fill="FFFFFF"/>
            <w:vAlign w:val="center"/>
          </w:tcPr>
          <w:p>
            <w:pPr>
              <w:spacing w:line="24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019</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厚德楼213</w:t>
            </w:r>
          </w:p>
        </w:tc>
        <w:tc>
          <w:tcPr>
            <w:tcW w:w="1280"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rPr>
              <w:t>孙乙泰</w:t>
            </w:r>
          </w:p>
        </w:tc>
        <w:tc>
          <w:tcPr>
            <w:tcW w:w="828"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艺设</w:t>
            </w:r>
          </w:p>
        </w:tc>
        <w:tc>
          <w:tcPr>
            <w:tcW w:w="1132"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张琬宜</w:t>
            </w:r>
          </w:p>
        </w:tc>
        <w:tc>
          <w:tcPr>
            <w:tcW w:w="680"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海理</w:t>
            </w:r>
          </w:p>
        </w:tc>
        <w:tc>
          <w:tcPr>
            <w:tcW w:w="1866" w:type="dxa"/>
            <w:vMerge w:val="continue"/>
            <w:shd w:val="clear" w:color="000000" w:fill="FFFFFF"/>
            <w:vAlign w:val="center"/>
          </w:tcPr>
          <w:p>
            <w:pPr>
              <w:jc w:val="center"/>
              <w:rPr>
                <w:rFonts w:hint="eastAsia" w:ascii="仿宋" w:hAnsi="仿宋" w:eastAsia="仿宋" w:cs="仿宋"/>
                <w:sz w:val="22"/>
                <w:szCs w:val="22"/>
                <w:highlight w:val="none"/>
                <w:lang w:val="en-US" w:eastAsia="zh-CN"/>
              </w:rPr>
            </w:pPr>
          </w:p>
        </w:tc>
        <w:tc>
          <w:tcPr>
            <w:tcW w:w="3102" w:type="dxa"/>
            <w:vMerge w:val="continue"/>
            <w:shd w:val="clear" w:color="000000" w:fill="FFFFFF"/>
            <w:vAlign w:val="center"/>
          </w:tcPr>
          <w:p>
            <w:pPr>
              <w:spacing w:line="24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020</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厚德楼214</w:t>
            </w:r>
          </w:p>
        </w:tc>
        <w:tc>
          <w:tcPr>
            <w:tcW w:w="1280"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蒋昌磊</w:t>
            </w:r>
          </w:p>
        </w:tc>
        <w:tc>
          <w:tcPr>
            <w:tcW w:w="828"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文传</w:t>
            </w:r>
          </w:p>
        </w:tc>
        <w:tc>
          <w:tcPr>
            <w:tcW w:w="1132"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eastAsia="zh-CN"/>
              </w:rPr>
              <w:t>闫芊芊</w:t>
            </w:r>
          </w:p>
        </w:tc>
        <w:tc>
          <w:tcPr>
            <w:tcW w:w="680"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三创</w:t>
            </w:r>
          </w:p>
        </w:tc>
        <w:tc>
          <w:tcPr>
            <w:tcW w:w="1866" w:type="dxa"/>
            <w:vMerge w:val="continue"/>
            <w:shd w:val="clear" w:color="000000" w:fill="FFFFFF"/>
            <w:vAlign w:val="center"/>
          </w:tcPr>
          <w:p>
            <w:pPr>
              <w:jc w:val="center"/>
              <w:rPr>
                <w:rFonts w:hint="eastAsia" w:ascii="仿宋" w:hAnsi="仿宋" w:eastAsia="仿宋" w:cs="仿宋"/>
                <w:sz w:val="22"/>
                <w:szCs w:val="22"/>
                <w:highlight w:val="none"/>
                <w:lang w:val="en-US" w:eastAsia="zh-CN"/>
              </w:rPr>
            </w:pPr>
          </w:p>
        </w:tc>
        <w:tc>
          <w:tcPr>
            <w:tcW w:w="3102" w:type="dxa"/>
            <w:vMerge w:val="continue"/>
            <w:shd w:val="clear" w:color="000000" w:fill="FFFFFF"/>
            <w:vAlign w:val="center"/>
          </w:tcPr>
          <w:p>
            <w:pPr>
              <w:spacing w:line="24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021</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厚德楼215</w:t>
            </w:r>
          </w:p>
        </w:tc>
        <w:tc>
          <w:tcPr>
            <w:tcW w:w="1280"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李海鹏</w:t>
            </w:r>
          </w:p>
        </w:tc>
        <w:tc>
          <w:tcPr>
            <w:tcW w:w="828"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体育</w:t>
            </w:r>
          </w:p>
        </w:tc>
        <w:tc>
          <w:tcPr>
            <w:tcW w:w="1132"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芦佩玉</w:t>
            </w:r>
          </w:p>
        </w:tc>
        <w:tc>
          <w:tcPr>
            <w:tcW w:w="680"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马院</w:t>
            </w:r>
          </w:p>
        </w:tc>
        <w:tc>
          <w:tcPr>
            <w:tcW w:w="1866" w:type="dxa"/>
            <w:vMerge w:val="continue"/>
            <w:shd w:val="clear" w:color="000000" w:fill="FFFFFF"/>
            <w:vAlign w:val="center"/>
          </w:tcPr>
          <w:p>
            <w:pPr>
              <w:jc w:val="center"/>
              <w:rPr>
                <w:rFonts w:hint="eastAsia" w:ascii="仿宋" w:hAnsi="仿宋" w:eastAsia="仿宋" w:cs="仿宋"/>
                <w:sz w:val="22"/>
                <w:szCs w:val="22"/>
                <w:highlight w:val="none"/>
                <w:lang w:val="en-US" w:eastAsia="zh-CN"/>
              </w:rPr>
            </w:pPr>
          </w:p>
        </w:tc>
        <w:tc>
          <w:tcPr>
            <w:tcW w:w="3102" w:type="dxa"/>
            <w:vMerge w:val="continue"/>
            <w:shd w:val="clear" w:color="000000" w:fill="FFFFFF"/>
            <w:vAlign w:val="center"/>
          </w:tcPr>
          <w:p>
            <w:pPr>
              <w:spacing w:line="24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022</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厚德楼216</w:t>
            </w:r>
          </w:p>
        </w:tc>
        <w:tc>
          <w:tcPr>
            <w:tcW w:w="1280"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齐飞</w:t>
            </w:r>
          </w:p>
        </w:tc>
        <w:tc>
          <w:tcPr>
            <w:tcW w:w="828"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机电</w:t>
            </w:r>
          </w:p>
        </w:tc>
        <w:tc>
          <w:tcPr>
            <w:tcW w:w="1132"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张宇栋</w:t>
            </w:r>
          </w:p>
        </w:tc>
        <w:tc>
          <w:tcPr>
            <w:tcW w:w="680"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艺设</w:t>
            </w:r>
          </w:p>
        </w:tc>
        <w:tc>
          <w:tcPr>
            <w:tcW w:w="1866" w:type="dxa"/>
            <w:vMerge w:val="continue"/>
            <w:shd w:val="clear" w:color="000000" w:fill="FFFFFF"/>
            <w:vAlign w:val="center"/>
          </w:tcPr>
          <w:p>
            <w:pPr>
              <w:jc w:val="center"/>
              <w:rPr>
                <w:rFonts w:hint="eastAsia" w:ascii="仿宋" w:hAnsi="仿宋" w:eastAsia="仿宋" w:cs="仿宋"/>
                <w:sz w:val="22"/>
                <w:szCs w:val="22"/>
                <w:highlight w:val="none"/>
                <w:lang w:val="en-US" w:eastAsia="zh-CN"/>
              </w:rPr>
            </w:pPr>
          </w:p>
        </w:tc>
        <w:tc>
          <w:tcPr>
            <w:tcW w:w="3102" w:type="dxa"/>
            <w:vMerge w:val="continue"/>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exac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023</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厚德楼302</w:t>
            </w:r>
          </w:p>
        </w:tc>
        <w:tc>
          <w:tcPr>
            <w:tcW w:w="1280"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陈罗炜</w:t>
            </w:r>
          </w:p>
        </w:tc>
        <w:tc>
          <w:tcPr>
            <w:tcW w:w="828"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经管</w:t>
            </w:r>
          </w:p>
        </w:tc>
        <w:tc>
          <w:tcPr>
            <w:tcW w:w="1132"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rPr>
              <w:t>赖燕琳</w:t>
            </w:r>
          </w:p>
        </w:tc>
        <w:tc>
          <w:tcPr>
            <w:tcW w:w="680"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建工</w:t>
            </w:r>
          </w:p>
        </w:tc>
        <w:tc>
          <w:tcPr>
            <w:tcW w:w="1866" w:type="dxa"/>
            <w:vMerge w:val="restart"/>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江顺和（教务）</w:t>
            </w:r>
          </w:p>
        </w:tc>
        <w:tc>
          <w:tcPr>
            <w:tcW w:w="3102" w:type="dxa"/>
            <w:vMerge w:val="restart"/>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024</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厚德楼303</w:t>
            </w:r>
          </w:p>
        </w:tc>
        <w:tc>
          <w:tcPr>
            <w:tcW w:w="1280"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罗臻</w:t>
            </w:r>
          </w:p>
        </w:tc>
        <w:tc>
          <w:tcPr>
            <w:tcW w:w="828"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艺设</w:t>
            </w:r>
          </w:p>
        </w:tc>
        <w:tc>
          <w:tcPr>
            <w:tcW w:w="1132"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val="en-US" w:eastAsia="zh-CN"/>
              </w:rPr>
              <w:t>余姝媛</w:t>
            </w:r>
          </w:p>
        </w:tc>
        <w:tc>
          <w:tcPr>
            <w:tcW w:w="680"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文传</w:t>
            </w:r>
          </w:p>
        </w:tc>
        <w:tc>
          <w:tcPr>
            <w:tcW w:w="1866" w:type="dxa"/>
            <w:vMerge w:val="continue"/>
            <w:shd w:val="clear" w:color="000000" w:fill="FFFFFF"/>
            <w:vAlign w:val="center"/>
          </w:tcPr>
          <w:p>
            <w:pPr>
              <w:jc w:val="center"/>
              <w:rPr>
                <w:rFonts w:hint="eastAsia" w:ascii="仿宋" w:hAnsi="仿宋" w:eastAsia="仿宋" w:cs="仿宋"/>
                <w:sz w:val="22"/>
                <w:szCs w:val="22"/>
                <w:highlight w:val="none"/>
                <w:lang w:val="en-US" w:eastAsia="zh-CN"/>
              </w:rPr>
            </w:pPr>
          </w:p>
        </w:tc>
        <w:tc>
          <w:tcPr>
            <w:tcW w:w="3102" w:type="dxa"/>
            <w:vMerge w:val="continue"/>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025</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厚德楼305</w:t>
            </w:r>
          </w:p>
        </w:tc>
        <w:tc>
          <w:tcPr>
            <w:tcW w:w="1280"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rPr>
              <w:t>刘赞</w:t>
            </w:r>
          </w:p>
        </w:tc>
        <w:tc>
          <w:tcPr>
            <w:tcW w:w="828"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教音</w:t>
            </w:r>
          </w:p>
        </w:tc>
        <w:tc>
          <w:tcPr>
            <w:tcW w:w="1132"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val="en-US" w:eastAsia="zh-CN"/>
              </w:rPr>
              <w:t>邱冬华</w:t>
            </w:r>
          </w:p>
        </w:tc>
        <w:tc>
          <w:tcPr>
            <w:tcW w:w="680"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资化</w:t>
            </w:r>
          </w:p>
        </w:tc>
        <w:tc>
          <w:tcPr>
            <w:tcW w:w="1866" w:type="dxa"/>
            <w:vMerge w:val="continue"/>
            <w:shd w:val="clear" w:color="000000" w:fill="FFFFFF"/>
            <w:vAlign w:val="center"/>
          </w:tcPr>
          <w:p>
            <w:pPr>
              <w:jc w:val="center"/>
              <w:rPr>
                <w:rFonts w:hint="eastAsia" w:ascii="仿宋" w:hAnsi="仿宋" w:eastAsia="仿宋" w:cs="仿宋"/>
                <w:sz w:val="22"/>
                <w:szCs w:val="22"/>
                <w:highlight w:val="none"/>
                <w:lang w:val="en-US" w:eastAsia="zh-CN"/>
              </w:rPr>
            </w:pPr>
          </w:p>
        </w:tc>
        <w:tc>
          <w:tcPr>
            <w:tcW w:w="3102" w:type="dxa"/>
            <w:vMerge w:val="continue"/>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026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厚德楼306</w:t>
            </w:r>
          </w:p>
        </w:tc>
        <w:tc>
          <w:tcPr>
            <w:tcW w:w="1280"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rPr>
              <w:t>许晓赋</w:t>
            </w:r>
          </w:p>
        </w:tc>
        <w:tc>
          <w:tcPr>
            <w:tcW w:w="828"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机电</w:t>
            </w:r>
          </w:p>
        </w:tc>
        <w:tc>
          <w:tcPr>
            <w:tcW w:w="1132"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val="en-US" w:eastAsia="zh-CN"/>
              </w:rPr>
              <w:t>吴爱</w:t>
            </w:r>
          </w:p>
        </w:tc>
        <w:tc>
          <w:tcPr>
            <w:tcW w:w="680"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海外</w:t>
            </w:r>
          </w:p>
        </w:tc>
        <w:tc>
          <w:tcPr>
            <w:tcW w:w="1866" w:type="dxa"/>
            <w:vMerge w:val="continue"/>
            <w:shd w:val="clear" w:color="000000" w:fill="FFFFFF"/>
            <w:vAlign w:val="center"/>
          </w:tcPr>
          <w:p>
            <w:pPr>
              <w:jc w:val="center"/>
              <w:rPr>
                <w:rFonts w:hint="eastAsia" w:ascii="仿宋" w:hAnsi="仿宋" w:eastAsia="仿宋" w:cs="仿宋"/>
                <w:sz w:val="22"/>
                <w:szCs w:val="22"/>
                <w:highlight w:val="none"/>
                <w:lang w:val="en-US" w:eastAsia="zh-CN"/>
              </w:rPr>
            </w:pPr>
          </w:p>
        </w:tc>
        <w:tc>
          <w:tcPr>
            <w:tcW w:w="3102" w:type="dxa"/>
            <w:vMerge w:val="continue"/>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027</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厚德楼307</w:t>
            </w:r>
          </w:p>
        </w:tc>
        <w:tc>
          <w:tcPr>
            <w:tcW w:w="1280"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val="en-US" w:eastAsia="zh-CN"/>
              </w:rPr>
              <w:t>池晓汪</w:t>
            </w:r>
          </w:p>
        </w:tc>
        <w:tc>
          <w:tcPr>
            <w:tcW w:w="828"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资化</w:t>
            </w:r>
          </w:p>
        </w:tc>
        <w:tc>
          <w:tcPr>
            <w:tcW w:w="1132"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rPr>
              <w:t>陈捷</w:t>
            </w:r>
          </w:p>
        </w:tc>
        <w:tc>
          <w:tcPr>
            <w:tcW w:w="680"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教音</w:t>
            </w:r>
          </w:p>
        </w:tc>
        <w:tc>
          <w:tcPr>
            <w:tcW w:w="1866" w:type="dxa"/>
            <w:vMerge w:val="continue"/>
            <w:shd w:val="clear" w:color="000000" w:fill="FFFFFF"/>
            <w:vAlign w:val="center"/>
          </w:tcPr>
          <w:p>
            <w:pPr>
              <w:jc w:val="center"/>
              <w:rPr>
                <w:rFonts w:hint="eastAsia" w:ascii="仿宋" w:hAnsi="仿宋" w:eastAsia="仿宋" w:cs="仿宋"/>
                <w:sz w:val="22"/>
                <w:szCs w:val="22"/>
                <w:highlight w:val="none"/>
                <w:lang w:val="en-US" w:eastAsia="zh-CN"/>
              </w:rPr>
            </w:pPr>
          </w:p>
        </w:tc>
        <w:tc>
          <w:tcPr>
            <w:tcW w:w="3102" w:type="dxa"/>
            <w:vMerge w:val="continue"/>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028</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厚德楼313</w:t>
            </w:r>
          </w:p>
        </w:tc>
        <w:tc>
          <w:tcPr>
            <w:tcW w:w="1280"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赵赢</w:t>
            </w:r>
          </w:p>
        </w:tc>
        <w:tc>
          <w:tcPr>
            <w:tcW w:w="828"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体育</w:t>
            </w:r>
          </w:p>
        </w:tc>
        <w:tc>
          <w:tcPr>
            <w:tcW w:w="1132"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石雪梅</w:t>
            </w:r>
          </w:p>
        </w:tc>
        <w:tc>
          <w:tcPr>
            <w:tcW w:w="680"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马院</w:t>
            </w:r>
          </w:p>
        </w:tc>
        <w:tc>
          <w:tcPr>
            <w:tcW w:w="1866" w:type="dxa"/>
            <w:vMerge w:val="restart"/>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张杭颖（资化）</w:t>
            </w:r>
          </w:p>
        </w:tc>
        <w:tc>
          <w:tcPr>
            <w:tcW w:w="3102" w:type="dxa"/>
            <w:vMerge w:val="continue"/>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029</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厚德楼314</w:t>
            </w:r>
          </w:p>
        </w:tc>
        <w:tc>
          <w:tcPr>
            <w:tcW w:w="1280"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rPr>
              <w:t>陈文彬</w:t>
            </w:r>
          </w:p>
        </w:tc>
        <w:tc>
          <w:tcPr>
            <w:tcW w:w="828"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eastAsia="zh-CN"/>
              </w:rPr>
              <w:t>艺设</w:t>
            </w:r>
          </w:p>
        </w:tc>
        <w:tc>
          <w:tcPr>
            <w:tcW w:w="1132"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rPr>
              <w:t>乔泽惠</w:t>
            </w:r>
          </w:p>
        </w:tc>
        <w:tc>
          <w:tcPr>
            <w:tcW w:w="680"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eastAsia="zh-CN"/>
              </w:rPr>
              <w:t>建工</w:t>
            </w:r>
          </w:p>
        </w:tc>
        <w:tc>
          <w:tcPr>
            <w:tcW w:w="1866" w:type="dxa"/>
            <w:vMerge w:val="continue"/>
            <w:shd w:val="clear" w:color="000000" w:fill="FFFFFF"/>
            <w:vAlign w:val="center"/>
          </w:tcPr>
          <w:p>
            <w:pPr>
              <w:spacing w:line="280" w:lineRule="exact"/>
              <w:jc w:val="center"/>
              <w:rPr>
                <w:rFonts w:hint="eastAsia" w:ascii="仿宋" w:hAnsi="仿宋" w:eastAsia="仿宋" w:cs="仿宋"/>
                <w:kern w:val="0"/>
                <w:sz w:val="22"/>
                <w:szCs w:val="22"/>
                <w:highlight w:val="none"/>
              </w:rPr>
            </w:pPr>
          </w:p>
        </w:tc>
        <w:tc>
          <w:tcPr>
            <w:tcW w:w="3102" w:type="dxa"/>
            <w:vMerge w:val="continue"/>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030</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厚德楼315</w:t>
            </w:r>
          </w:p>
        </w:tc>
        <w:tc>
          <w:tcPr>
            <w:tcW w:w="1280"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元凯</w:t>
            </w:r>
          </w:p>
        </w:tc>
        <w:tc>
          <w:tcPr>
            <w:tcW w:w="828"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教音</w:t>
            </w:r>
          </w:p>
        </w:tc>
        <w:tc>
          <w:tcPr>
            <w:tcW w:w="1132"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谢寅焕</w:t>
            </w:r>
          </w:p>
        </w:tc>
        <w:tc>
          <w:tcPr>
            <w:tcW w:w="680"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资化</w:t>
            </w:r>
          </w:p>
        </w:tc>
        <w:tc>
          <w:tcPr>
            <w:tcW w:w="1866" w:type="dxa"/>
            <w:vMerge w:val="continue"/>
            <w:shd w:val="clear" w:color="000000" w:fill="FFFFFF"/>
            <w:vAlign w:val="center"/>
          </w:tcPr>
          <w:p>
            <w:pPr>
              <w:spacing w:line="280" w:lineRule="exact"/>
              <w:jc w:val="center"/>
              <w:rPr>
                <w:rFonts w:hint="eastAsia" w:ascii="仿宋" w:hAnsi="仿宋" w:eastAsia="仿宋" w:cs="仿宋"/>
                <w:kern w:val="0"/>
                <w:sz w:val="22"/>
                <w:szCs w:val="22"/>
                <w:highlight w:val="none"/>
              </w:rPr>
            </w:pPr>
          </w:p>
        </w:tc>
        <w:tc>
          <w:tcPr>
            <w:tcW w:w="3102" w:type="dxa"/>
            <w:vMerge w:val="continue"/>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031</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厚德楼316</w:t>
            </w:r>
          </w:p>
        </w:tc>
        <w:tc>
          <w:tcPr>
            <w:tcW w:w="1280"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rPr>
              <w:t>林宇</w:t>
            </w:r>
          </w:p>
        </w:tc>
        <w:tc>
          <w:tcPr>
            <w:tcW w:w="828"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机电</w:t>
            </w:r>
          </w:p>
        </w:tc>
        <w:tc>
          <w:tcPr>
            <w:tcW w:w="1132"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林晓青</w:t>
            </w:r>
          </w:p>
        </w:tc>
        <w:tc>
          <w:tcPr>
            <w:tcW w:w="680"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海外</w:t>
            </w:r>
          </w:p>
        </w:tc>
        <w:tc>
          <w:tcPr>
            <w:tcW w:w="1866"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3102" w:type="dxa"/>
            <w:vMerge w:val="continue"/>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1527" w:type="dxa"/>
            <w:shd w:val="clear" w:color="000000" w:fill="FFFFFF"/>
            <w:vAlign w:val="center"/>
          </w:tcPr>
          <w:p>
            <w:pPr>
              <w:spacing w:line="280" w:lineRule="exact"/>
              <w:jc w:val="center"/>
              <w:rPr>
                <w:rFonts w:ascii="仿宋" w:hAnsi="仿宋" w:eastAsia="仿宋" w:cs="仿宋"/>
                <w:sz w:val="22"/>
                <w:szCs w:val="22"/>
                <w:highlight w:val="none"/>
              </w:rPr>
            </w:pPr>
          </w:p>
        </w:tc>
        <w:tc>
          <w:tcPr>
            <w:tcW w:w="741" w:type="dxa"/>
            <w:shd w:val="clear" w:color="000000" w:fill="FFFFFF"/>
            <w:vAlign w:val="center"/>
          </w:tcPr>
          <w:p>
            <w:pPr>
              <w:spacing w:line="280" w:lineRule="exact"/>
              <w:jc w:val="center"/>
              <w:rPr>
                <w:rFonts w:ascii="仿宋" w:hAnsi="仿宋" w:eastAsia="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032</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厚德楼317</w:t>
            </w:r>
          </w:p>
        </w:tc>
        <w:tc>
          <w:tcPr>
            <w:tcW w:w="1280"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李泽鑫</w:t>
            </w:r>
          </w:p>
        </w:tc>
        <w:tc>
          <w:tcPr>
            <w:tcW w:w="828"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海理</w:t>
            </w:r>
          </w:p>
        </w:tc>
        <w:tc>
          <w:tcPr>
            <w:tcW w:w="1132"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rPr>
              <w:t>张容</w:t>
            </w:r>
          </w:p>
        </w:tc>
        <w:tc>
          <w:tcPr>
            <w:tcW w:w="680" w:type="dxa"/>
            <w:shd w:val="clear" w:color="000000" w:fill="FFFFFF"/>
            <w:vAlign w:val="center"/>
          </w:tcPr>
          <w:p>
            <w:pPr>
              <w:spacing w:line="28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eastAsia="zh-CN"/>
              </w:rPr>
              <w:t>建工</w:t>
            </w:r>
          </w:p>
        </w:tc>
        <w:tc>
          <w:tcPr>
            <w:tcW w:w="1866"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3102" w:type="dxa"/>
            <w:vMerge w:val="continue"/>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033</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厚德楼402</w:t>
            </w:r>
          </w:p>
        </w:tc>
        <w:tc>
          <w:tcPr>
            <w:tcW w:w="1280"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陈超龙</w:t>
            </w:r>
          </w:p>
        </w:tc>
        <w:tc>
          <w:tcPr>
            <w:tcW w:w="828"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资化</w:t>
            </w:r>
          </w:p>
        </w:tc>
        <w:tc>
          <w:tcPr>
            <w:tcW w:w="1132"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王兴玮</w:t>
            </w:r>
          </w:p>
        </w:tc>
        <w:tc>
          <w:tcPr>
            <w:tcW w:w="680"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海外</w:t>
            </w:r>
          </w:p>
        </w:tc>
        <w:tc>
          <w:tcPr>
            <w:tcW w:w="1866" w:type="dxa"/>
            <w:vMerge w:val="restart"/>
            <w:shd w:val="clear" w:color="000000" w:fill="FFFFFF"/>
            <w:vAlign w:val="center"/>
          </w:tcPr>
          <w:p>
            <w:pPr>
              <w:spacing w:line="280" w:lineRule="exact"/>
              <w:jc w:val="center"/>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邱九根（</w:t>
            </w:r>
            <w:r>
              <w:rPr>
                <w:rFonts w:hint="eastAsia" w:ascii="仿宋" w:hAnsi="仿宋" w:eastAsia="仿宋" w:cs="仿宋"/>
                <w:sz w:val="22"/>
                <w:szCs w:val="22"/>
                <w:highlight w:val="none"/>
                <w:lang w:eastAsia="zh-CN"/>
              </w:rPr>
              <w:t>艺设</w:t>
            </w:r>
            <w:r>
              <w:rPr>
                <w:rFonts w:hint="eastAsia" w:ascii="仿宋" w:hAnsi="仿宋" w:eastAsia="仿宋" w:cs="仿宋"/>
                <w:sz w:val="22"/>
                <w:szCs w:val="22"/>
                <w:highlight w:val="none"/>
                <w:lang w:val="en-US" w:eastAsia="zh-CN"/>
              </w:rPr>
              <w:t>）</w:t>
            </w:r>
          </w:p>
        </w:tc>
        <w:tc>
          <w:tcPr>
            <w:tcW w:w="3102"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034</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厚德楼403</w:t>
            </w:r>
          </w:p>
        </w:tc>
        <w:tc>
          <w:tcPr>
            <w:tcW w:w="1280"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何祖杰</w:t>
            </w:r>
          </w:p>
        </w:tc>
        <w:tc>
          <w:tcPr>
            <w:tcW w:w="828"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文传</w:t>
            </w:r>
          </w:p>
        </w:tc>
        <w:tc>
          <w:tcPr>
            <w:tcW w:w="1132"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eastAsia="zh-CN"/>
              </w:rPr>
              <w:t>郭晓琳</w:t>
            </w:r>
          </w:p>
        </w:tc>
        <w:tc>
          <w:tcPr>
            <w:tcW w:w="680"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教音</w:t>
            </w:r>
          </w:p>
        </w:tc>
        <w:tc>
          <w:tcPr>
            <w:tcW w:w="1866"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3102"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035</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厚德楼404</w:t>
            </w:r>
          </w:p>
        </w:tc>
        <w:tc>
          <w:tcPr>
            <w:tcW w:w="1280"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赵科森</w:t>
            </w:r>
          </w:p>
        </w:tc>
        <w:tc>
          <w:tcPr>
            <w:tcW w:w="828"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机电</w:t>
            </w:r>
          </w:p>
        </w:tc>
        <w:tc>
          <w:tcPr>
            <w:tcW w:w="1132" w:type="dxa"/>
            <w:shd w:val="clear" w:color="000000" w:fill="FFFFFF"/>
            <w:vAlign w:val="center"/>
          </w:tcPr>
          <w:p>
            <w:pPr>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金琼如</w:t>
            </w:r>
          </w:p>
        </w:tc>
        <w:tc>
          <w:tcPr>
            <w:tcW w:w="680" w:type="dxa"/>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艺设</w:t>
            </w:r>
          </w:p>
        </w:tc>
        <w:tc>
          <w:tcPr>
            <w:tcW w:w="1866"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3102"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036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厚德楼405</w:t>
            </w:r>
          </w:p>
        </w:tc>
        <w:tc>
          <w:tcPr>
            <w:tcW w:w="1280"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舒均治</w:t>
            </w:r>
          </w:p>
        </w:tc>
        <w:tc>
          <w:tcPr>
            <w:tcW w:w="828"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经管</w:t>
            </w:r>
          </w:p>
        </w:tc>
        <w:tc>
          <w:tcPr>
            <w:tcW w:w="1132"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王银霞</w:t>
            </w:r>
          </w:p>
        </w:tc>
        <w:tc>
          <w:tcPr>
            <w:tcW w:w="680"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海外</w:t>
            </w:r>
          </w:p>
        </w:tc>
        <w:tc>
          <w:tcPr>
            <w:tcW w:w="1866"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3102"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037</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厚德楼406</w:t>
            </w:r>
          </w:p>
        </w:tc>
        <w:tc>
          <w:tcPr>
            <w:tcW w:w="1280"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李强</w:t>
            </w:r>
          </w:p>
        </w:tc>
        <w:tc>
          <w:tcPr>
            <w:tcW w:w="828"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资化</w:t>
            </w:r>
          </w:p>
        </w:tc>
        <w:tc>
          <w:tcPr>
            <w:tcW w:w="1132"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王苗苗</w:t>
            </w:r>
          </w:p>
        </w:tc>
        <w:tc>
          <w:tcPr>
            <w:tcW w:w="680"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艺设</w:t>
            </w:r>
          </w:p>
        </w:tc>
        <w:tc>
          <w:tcPr>
            <w:tcW w:w="1866"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3102"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038</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厚德楼407</w:t>
            </w:r>
          </w:p>
        </w:tc>
        <w:tc>
          <w:tcPr>
            <w:tcW w:w="1280"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宋伟杰</w:t>
            </w:r>
          </w:p>
        </w:tc>
        <w:tc>
          <w:tcPr>
            <w:tcW w:w="828"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文传</w:t>
            </w:r>
          </w:p>
        </w:tc>
        <w:tc>
          <w:tcPr>
            <w:tcW w:w="1132"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eastAsia="zh-CN"/>
              </w:rPr>
              <w:t>林枝</w:t>
            </w:r>
          </w:p>
        </w:tc>
        <w:tc>
          <w:tcPr>
            <w:tcW w:w="680"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教音</w:t>
            </w:r>
          </w:p>
        </w:tc>
        <w:tc>
          <w:tcPr>
            <w:tcW w:w="1866"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3102"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039</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厚德楼412</w:t>
            </w:r>
          </w:p>
        </w:tc>
        <w:tc>
          <w:tcPr>
            <w:tcW w:w="1280"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栾立将</w:t>
            </w:r>
          </w:p>
        </w:tc>
        <w:tc>
          <w:tcPr>
            <w:tcW w:w="828"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体育</w:t>
            </w:r>
          </w:p>
        </w:tc>
        <w:tc>
          <w:tcPr>
            <w:tcW w:w="1132"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张璐璐</w:t>
            </w:r>
          </w:p>
        </w:tc>
        <w:tc>
          <w:tcPr>
            <w:tcW w:w="680"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马院</w:t>
            </w:r>
          </w:p>
        </w:tc>
        <w:tc>
          <w:tcPr>
            <w:tcW w:w="1866" w:type="dxa"/>
            <w:vMerge w:val="restart"/>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夏瑾（审计）</w:t>
            </w:r>
          </w:p>
        </w:tc>
        <w:tc>
          <w:tcPr>
            <w:tcW w:w="3102"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7"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040</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厚德楼413</w:t>
            </w:r>
          </w:p>
        </w:tc>
        <w:tc>
          <w:tcPr>
            <w:tcW w:w="1280"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李超宇</w:t>
            </w:r>
          </w:p>
        </w:tc>
        <w:tc>
          <w:tcPr>
            <w:tcW w:w="828"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机电</w:t>
            </w:r>
          </w:p>
        </w:tc>
        <w:tc>
          <w:tcPr>
            <w:tcW w:w="1132"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val="en-US" w:eastAsia="zh-CN"/>
              </w:rPr>
              <w:t>林超</w:t>
            </w:r>
          </w:p>
        </w:tc>
        <w:tc>
          <w:tcPr>
            <w:tcW w:w="680"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文传</w:t>
            </w:r>
          </w:p>
        </w:tc>
        <w:tc>
          <w:tcPr>
            <w:tcW w:w="1866" w:type="dxa"/>
            <w:vMerge w:val="continue"/>
            <w:shd w:val="clear" w:color="000000" w:fill="FFFFFF"/>
            <w:vAlign w:val="center"/>
          </w:tcPr>
          <w:p>
            <w:pPr>
              <w:jc w:val="center"/>
              <w:rPr>
                <w:rFonts w:hint="eastAsia" w:ascii="仿宋" w:hAnsi="仿宋" w:eastAsia="仿宋" w:cs="仿宋"/>
                <w:sz w:val="22"/>
                <w:szCs w:val="22"/>
                <w:highlight w:val="none"/>
                <w:lang w:val="en-US" w:eastAsia="zh-CN"/>
              </w:rPr>
            </w:pPr>
          </w:p>
        </w:tc>
        <w:tc>
          <w:tcPr>
            <w:tcW w:w="3102"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041</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厚德楼414</w:t>
            </w:r>
          </w:p>
        </w:tc>
        <w:tc>
          <w:tcPr>
            <w:tcW w:w="1280"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val="en-US" w:eastAsia="zh-CN"/>
              </w:rPr>
              <w:t>柯混瀚</w:t>
            </w:r>
          </w:p>
        </w:tc>
        <w:tc>
          <w:tcPr>
            <w:tcW w:w="828"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文传</w:t>
            </w:r>
          </w:p>
        </w:tc>
        <w:tc>
          <w:tcPr>
            <w:tcW w:w="1132"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rPr>
              <w:t>李响</w:t>
            </w:r>
          </w:p>
        </w:tc>
        <w:tc>
          <w:tcPr>
            <w:tcW w:w="680"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艺设</w:t>
            </w:r>
          </w:p>
        </w:tc>
        <w:tc>
          <w:tcPr>
            <w:tcW w:w="1866" w:type="dxa"/>
            <w:vMerge w:val="continue"/>
            <w:shd w:val="clear" w:color="000000" w:fill="FFFFFF"/>
            <w:vAlign w:val="center"/>
          </w:tcPr>
          <w:p>
            <w:pPr>
              <w:jc w:val="center"/>
              <w:rPr>
                <w:rFonts w:hint="eastAsia" w:ascii="仿宋" w:hAnsi="仿宋" w:eastAsia="仿宋" w:cs="仿宋"/>
                <w:sz w:val="22"/>
                <w:szCs w:val="22"/>
                <w:highlight w:val="none"/>
                <w:lang w:val="en-US" w:eastAsia="zh-CN"/>
              </w:rPr>
            </w:pPr>
          </w:p>
        </w:tc>
        <w:tc>
          <w:tcPr>
            <w:tcW w:w="3102"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042</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厚德楼415</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eastAsia="zh-CN"/>
              </w:rPr>
              <w:t>罗智捷</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海理</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rPr>
              <w:t>杨婧颖</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教音</w:t>
            </w:r>
          </w:p>
        </w:tc>
        <w:tc>
          <w:tcPr>
            <w:tcW w:w="1866" w:type="dxa"/>
            <w:vMerge w:val="continue"/>
            <w:shd w:val="clear" w:color="000000" w:fill="FFFFFF"/>
            <w:vAlign w:val="center"/>
          </w:tcPr>
          <w:p>
            <w:pPr>
              <w:jc w:val="center"/>
              <w:rPr>
                <w:rFonts w:hint="eastAsia" w:ascii="仿宋" w:hAnsi="仿宋" w:eastAsia="仿宋" w:cs="仿宋"/>
                <w:sz w:val="22"/>
                <w:szCs w:val="22"/>
                <w:highlight w:val="none"/>
                <w:lang w:val="en-US" w:eastAsia="zh-CN"/>
              </w:rPr>
            </w:pPr>
          </w:p>
        </w:tc>
        <w:tc>
          <w:tcPr>
            <w:tcW w:w="3102"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043</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厚德楼416</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黄志晖</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经管</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郑娟</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信工</w:t>
            </w:r>
          </w:p>
        </w:tc>
        <w:tc>
          <w:tcPr>
            <w:tcW w:w="1866" w:type="dxa"/>
            <w:vMerge w:val="continue"/>
            <w:shd w:val="clear" w:color="000000" w:fill="FFFFFF"/>
            <w:vAlign w:val="center"/>
          </w:tcPr>
          <w:p>
            <w:pPr>
              <w:jc w:val="center"/>
              <w:rPr>
                <w:rFonts w:hint="eastAsia" w:ascii="仿宋" w:hAnsi="仿宋" w:eastAsia="仿宋" w:cs="仿宋"/>
                <w:sz w:val="22"/>
                <w:szCs w:val="22"/>
                <w:highlight w:val="none"/>
                <w:lang w:val="en-US" w:eastAsia="zh-CN"/>
              </w:rPr>
            </w:pPr>
          </w:p>
        </w:tc>
        <w:tc>
          <w:tcPr>
            <w:tcW w:w="3102"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1527" w:type="dxa"/>
            <w:shd w:val="clear" w:color="000000" w:fill="FFFFFF"/>
            <w:vAlign w:val="center"/>
          </w:tcPr>
          <w:p>
            <w:pPr>
              <w:spacing w:line="280" w:lineRule="exact"/>
              <w:jc w:val="center"/>
              <w:rPr>
                <w:rFonts w:ascii="仿宋" w:hAnsi="仿宋" w:eastAsia="仿宋" w:cs="仿宋"/>
                <w:sz w:val="22"/>
                <w:szCs w:val="22"/>
                <w:highlight w:val="none"/>
              </w:rPr>
            </w:pPr>
          </w:p>
        </w:tc>
        <w:tc>
          <w:tcPr>
            <w:tcW w:w="741" w:type="dxa"/>
            <w:shd w:val="clear" w:color="000000" w:fill="FFFFFF"/>
            <w:vAlign w:val="center"/>
          </w:tcPr>
          <w:p>
            <w:pPr>
              <w:spacing w:line="280" w:lineRule="exact"/>
              <w:jc w:val="center"/>
              <w:rPr>
                <w:rFonts w:ascii="仿宋" w:hAnsi="仿宋" w:eastAsia="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044</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厚德楼417</w:t>
            </w:r>
          </w:p>
        </w:tc>
        <w:tc>
          <w:tcPr>
            <w:tcW w:w="1280"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高毅</w:t>
            </w:r>
          </w:p>
        </w:tc>
        <w:tc>
          <w:tcPr>
            <w:tcW w:w="828"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信工</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卢春兰</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机电</w:t>
            </w:r>
          </w:p>
        </w:tc>
        <w:tc>
          <w:tcPr>
            <w:tcW w:w="1866" w:type="dxa"/>
            <w:vMerge w:val="continue"/>
            <w:shd w:val="clear" w:color="000000" w:fill="FFFFFF"/>
            <w:vAlign w:val="center"/>
          </w:tcPr>
          <w:p>
            <w:pPr>
              <w:jc w:val="center"/>
              <w:rPr>
                <w:rFonts w:hint="eastAsia" w:ascii="仿宋" w:hAnsi="仿宋" w:eastAsia="仿宋" w:cs="仿宋"/>
                <w:sz w:val="22"/>
                <w:szCs w:val="22"/>
                <w:highlight w:val="none"/>
                <w:lang w:val="en-US" w:eastAsia="zh-CN"/>
              </w:rPr>
            </w:pPr>
          </w:p>
        </w:tc>
        <w:tc>
          <w:tcPr>
            <w:tcW w:w="3102"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045</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厚德楼501</w:t>
            </w:r>
          </w:p>
        </w:tc>
        <w:tc>
          <w:tcPr>
            <w:tcW w:w="1280"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武建中</w:t>
            </w:r>
          </w:p>
        </w:tc>
        <w:tc>
          <w:tcPr>
            <w:tcW w:w="828"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教音</w:t>
            </w:r>
          </w:p>
        </w:tc>
        <w:tc>
          <w:tcPr>
            <w:tcW w:w="1132"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val="en-US" w:eastAsia="zh-CN"/>
              </w:rPr>
              <w:t>郑如心</w:t>
            </w:r>
          </w:p>
        </w:tc>
        <w:tc>
          <w:tcPr>
            <w:tcW w:w="680"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艺设</w:t>
            </w:r>
          </w:p>
        </w:tc>
        <w:tc>
          <w:tcPr>
            <w:tcW w:w="1866" w:type="dxa"/>
            <w:vMerge w:val="restart"/>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陈梅群（财务）</w:t>
            </w:r>
          </w:p>
        </w:tc>
        <w:tc>
          <w:tcPr>
            <w:tcW w:w="3102" w:type="dxa"/>
            <w:vMerge w:val="restart"/>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046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厚德楼502</w:t>
            </w:r>
          </w:p>
        </w:tc>
        <w:tc>
          <w:tcPr>
            <w:tcW w:w="1280"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val="en-US" w:eastAsia="zh-CN"/>
              </w:rPr>
              <w:t>李实</w:t>
            </w:r>
          </w:p>
        </w:tc>
        <w:tc>
          <w:tcPr>
            <w:tcW w:w="828"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经管</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李倩倩</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信工</w:t>
            </w:r>
          </w:p>
        </w:tc>
        <w:tc>
          <w:tcPr>
            <w:tcW w:w="1866" w:type="dxa"/>
            <w:vMerge w:val="continue"/>
            <w:shd w:val="clear" w:color="000000" w:fill="FFFFFF"/>
            <w:vAlign w:val="center"/>
          </w:tcPr>
          <w:p>
            <w:pPr>
              <w:jc w:val="center"/>
              <w:rPr>
                <w:rFonts w:hint="eastAsia" w:ascii="仿宋" w:hAnsi="仿宋" w:eastAsia="仿宋" w:cs="仿宋"/>
                <w:sz w:val="22"/>
                <w:szCs w:val="22"/>
                <w:highlight w:val="none"/>
                <w:lang w:val="en-US" w:eastAsia="zh-CN"/>
              </w:rPr>
            </w:pPr>
          </w:p>
        </w:tc>
        <w:tc>
          <w:tcPr>
            <w:tcW w:w="3102"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047</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厚德楼503</w:t>
            </w:r>
          </w:p>
        </w:tc>
        <w:tc>
          <w:tcPr>
            <w:tcW w:w="1280"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张芳淞</w:t>
            </w:r>
          </w:p>
        </w:tc>
        <w:tc>
          <w:tcPr>
            <w:tcW w:w="828"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信工</w:t>
            </w:r>
          </w:p>
        </w:tc>
        <w:tc>
          <w:tcPr>
            <w:tcW w:w="1132"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val="en-US" w:eastAsia="zh-CN"/>
              </w:rPr>
              <w:t>肖鸿</w:t>
            </w:r>
          </w:p>
        </w:tc>
        <w:tc>
          <w:tcPr>
            <w:tcW w:w="680"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经管</w:t>
            </w:r>
          </w:p>
        </w:tc>
        <w:tc>
          <w:tcPr>
            <w:tcW w:w="1866" w:type="dxa"/>
            <w:vMerge w:val="continue"/>
            <w:shd w:val="clear" w:color="000000" w:fill="FFFFFF"/>
            <w:vAlign w:val="center"/>
          </w:tcPr>
          <w:p>
            <w:pPr>
              <w:jc w:val="center"/>
              <w:rPr>
                <w:rFonts w:hint="eastAsia" w:ascii="仿宋" w:hAnsi="仿宋" w:eastAsia="仿宋" w:cs="仿宋"/>
                <w:sz w:val="22"/>
                <w:szCs w:val="22"/>
                <w:highlight w:val="none"/>
                <w:lang w:val="en-US" w:eastAsia="zh-CN"/>
              </w:rPr>
            </w:pPr>
          </w:p>
        </w:tc>
        <w:tc>
          <w:tcPr>
            <w:tcW w:w="3102"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048</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厚德楼504</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王劭政</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文传</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余秋莲</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机电</w:t>
            </w:r>
          </w:p>
        </w:tc>
        <w:tc>
          <w:tcPr>
            <w:tcW w:w="1866" w:type="dxa"/>
            <w:vMerge w:val="continue"/>
            <w:shd w:val="clear" w:color="000000" w:fill="FFFFFF"/>
            <w:vAlign w:val="center"/>
          </w:tcPr>
          <w:p>
            <w:pPr>
              <w:jc w:val="center"/>
              <w:rPr>
                <w:rFonts w:hint="eastAsia" w:ascii="仿宋" w:hAnsi="仿宋" w:eastAsia="仿宋" w:cs="仿宋"/>
                <w:sz w:val="22"/>
                <w:szCs w:val="22"/>
                <w:highlight w:val="none"/>
                <w:lang w:val="en-US" w:eastAsia="zh-CN"/>
              </w:rPr>
            </w:pPr>
          </w:p>
        </w:tc>
        <w:tc>
          <w:tcPr>
            <w:tcW w:w="3102"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049</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厚德楼505</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金正昊</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经管</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曹晓云</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资化</w:t>
            </w:r>
          </w:p>
        </w:tc>
        <w:tc>
          <w:tcPr>
            <w:tcW w:w="1866" w:type="dxa"/>
            <w:vMerge w:val="continue"/>
            <w:shd w:val="clear" w:color="000000" w:fill="FFFFFF"/>
            <w:vAlign w:val="center"/>
          </w:tcPr>
          <w:p>
            <w:pPr>
              <w:jc w:val="center"/>
              <w:rPr>
                <w:rFonts w:hint="eastAsia" w:ascii="仿宋" w:hAnsi="仿宋" w:eastAsia="仿宋" w:cs="仿宋"/>
                <w:sz w:val="22"/>
                <w:szCs w:val="22"/>
                <w:highlight w:val="none"/>
                <w:lang w:val="en-US" w:eastAsia="zh-CN"/>
              </w:rPr>
            </w:pPr>
          </w:p>
        </w:tc>
        <w:tc>
          <w:tcPr>
            <w:tcW w:w="3102"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050</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厚德楼506</w:t>
            </w:r>
          </w:p>
        </w:tc>
        <w:tc>
          <w:tcPr>
            <w:tcW w:w="1280"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张显华</w:t>
            </w:r>
          </w:p>
        </w:tc>
        <w:tc>
          <w:tcPr>
            <w:tcW w:w="828"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信工</w:t>
            </w:r>
          </w:p>
        </w:tc>
        <w:tc>
          <w:tcPr>
            <w:tcW w:w="1132"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val="en-US" w:eastAsia="zh-CN"/>
              </w:rPr>
              <w:t>张静文</w:t>
            </w:r>
          </w:p>
        </w:tc>
        <w:tc>
          <w:tcPr>
            <w:tcW w:w="680"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经管</w:t>
            </w:r>
          </w:p>
        </w:tc>
        <w:tc>
          <w:tcPr>
            <w:tcW w:w="1866" w:type="dxa"/>
            <w:vMerge w:val="continue"/>
            <w:shd w:val="clear" w:color="000000" w:fill="FFFFFF"/>
            <w:vAlign w:val="center"/>
          </w:tcPr>
          <w:p>
            <w:pPr>
              <w:jc w:val="center"/>
              <w:rPr>
                <w:rFonts w:hint="eastAsia" w:ascii="仿宋" w:hAnsi="仿宋" w:eastAsia="仿宋" w:cs="仿宋"/>
                <w:sz w:val="22"/>
                <w:szCs w:val="22"/>
                <w:highlight w:val="none"/>
                <w:lang w:val="en-US" w:eastAsia="zh-CN"/>
              </w:rPr>
            </w:pPr>
          </w:p>
        </w:tc>
        <w:tc>
          <w:tcPr>
            <w:tcW w:w="3102"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051</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厚德楼507</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高保华</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体育</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bookmarkStart w:id="56" w:name="OLE_LINK24"/>
            <w:r>
              <w:rPr>
                <w:rFonts w:hint="eastAsia" w:ascii="仿宋" w:hAnsi="仿宋" w:eastAsia="仿宋" w:cs="仿宋"/>
                <w:sz w:val="22"/>
                <w:szCs w:val="22"/>
                <w:highlight w:val="none"/>
                <w:lang w:val="en-US" w:eastAsia="zh-CN"/>
              </w:rPr>
              <w:t>胡惜琼</w:t>
            </w:r>
            <w:bookmarkEnd w:id="56"/>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财务</w:t>
            </w:r>
          </w:p>
        </w:tc>
        <w:tc>
          <w:tcPr>
            <w:tcW w:w="1866" w:type="dxa"/>
            <w:vMerge w:val="continue"/>
            <w:shd w:val="clear" w:color="000000" w:fill="FFFFFF"/>
            <w:vAlign w:val="center"/>
          </w:tcPr>
          <w:p>
            <w:pPr>
              <w:jc w:val="center"/>
              <w:rPr>
                <w:rFonts w:hint="eastAsia" w:ascii="仿宋" w:hAnsi="仿宋" w:eastAsia="仿宋" w:cs="仿宋"/>
                <w:sz w:val="22"/>
                <w:szCs w:val="22"/>
                <w:highlight w:val="none"/>
                <w:lang w:val="en-US" w:eastAsia="zh-CN"/>
              </w:rPr>
            </w:pPr>
          </w:p>
        </w:tc>
        <w:tc>
          <w:tcPr>
            <w:tcW w:w="3102"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052</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厚德楼512</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胡卓然</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信工</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李建</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经管</w:t>
            </w:r>
          </w:p>
        </w:tc>
        <w:tc>
          <w:tcPr>
            <w:tcW w:w="1866" w:type="dxa"/>
            <w:vMerge w:val="restart"/>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邱春敏（</w:t>
            </w:r>
            <w:r>
              <w:rPr>
                <w:rFonts w:hint="eastAsia" w:ascii="仿宋" w:hAnsi="仿宋" w:eastAsia="仿宋" w:cs="仿宋"/>
                <w:sz w:val="22"/>
                <w:szCs w:val="22"/>
                <w:highlight w:val="none"/>
                <w:lang w:eastAsia="zh-CN"/>
              </w:rPr>
              <w:t>资化</w:t>
            </w:r>
            <w:r>
              <w:rPr>
                <w:rFonts w:hint="eastAsia" w:ascii="仿宋" w:hAnsi="仿宋" w:eastAsia="仿宋" w:cs="仿宋"/>
                <w:sz w:val="22"/>
                <w:szCs w:val="22"/>
                <w:highlight w:val="none"/>
                <w:lang w:val="en-US" w:eastAsia="zh-CN"/>
              </w:rPr>
              <w:t>）</w:t>
            </w:r>
          </w:p>
        </w:tc>
        <w:tc>
          <w:tcPr>
            <w:tcW w:w="3102"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r>
      <w:bookmarkEnd w:id="5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7"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053</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厚德楼513</w:t>
            </w:r>
          </w:p>
        </w:tc>
        <w:tc>
          <w:tcPr>
            <w:tcW w:w="1280"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val="en-US" w:eastAsia="zh-CN"/>
              </w:rPr>
              <w:t>陈建魁</w:t>
            </w:r>
          </w:p>
        </w:tc>
        <w:tc>
          <w:tcPr>
            <w:tcW w:w="828"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教音</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rPr>
              <w:t>谢甜</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eastAsia="zh-CN"/>
              </w:rPr>
              <w:t>建工</w:t>
            </w:r>
          </w:p>
        </w:tc>
        <w:tc>
          <w:tcPr>
            <w:tcW w:w="1866"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3102"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054</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厚德楼514</w:t>
            </w:r>
          </w:p>
        </w:tc>
        <w:tc>
          <w:tcPr>
            <w:tcW w:w="1280"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val="en-US" w:eastAsia="zh-CN"/>
              </w:rPr>
              <w:t>陈峰</w:t>
            </w:r>
          </w:p>
        </w:tc>
        <w:tc>
          <w:tcPr>
            <w:tcW w:w="828"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经管</w:t>
            </w:r>
          </w:p>
        </w:tc>
        <w:tc>
          <w:tcPr>
            <w:tcW w:w="1132"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rPr>
              <w:t>王小燕</w:t>
            </w:r>
          </w:p>
        </w:tc>
        <w:tc>
          <w:tcPr>
            <w:tcW w:w="680"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机电</w:t>
            </w:r>
          </w:p>
        </w:tc>
        <w:tc>
          <w:tcPr>
            <w:tcW w:w="1866"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3102"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055</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厚德楼515</w:t>
            </w:r>
          </w:p>
        </w:tc>
        <w:tc>
          <w:tcPr>
            <w:tcW w:w="1280"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吴福彬</w:t>
            </w:r>
          </w:p>
        </w:tc>
        <w:tc>
          <w:tcPr>
            <w:tcW w:w="828"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信工</w:t>
            </w:r>
          </w:p>
        </w:tc>
        <w:tc>
          <w:tcPr>
            <w:tcW w:w="1132"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val="en-US" w:eastAsia="zh-CN"/>
              </w:rPr>
              <w:t>刘亚</w:t>
            </w:r>
          </w:p>
        </w:tc>
        <w:tc>
          <w:tcPr>
            <w:tcW w:w="680"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资化</w:t>
            </w:r>
          </w:p>
        </w:tc>
        <w:tc>
          <w:tcPr>
            <w:tcW w:w="1866"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3102"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056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厚德楼516</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杨川宁</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资化</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张婷婷</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经管</w:t>
            </w:r>
          </w:p>
        </w:tc>
        <w:tc>
          <w:tcPr>
            <w:tcW w:w="1866"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3102"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057</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厚德楼517</w:t>
            </w:r>
          </w:p>
        </w:tc>
        <w:tc>
          <w:tcPr>
            <w:tcW w:w="1280"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唐进宝</w:t>
            </w:r>
          </w:p>
        </w:tc>
        <w:tc>
          <w:tcPr>
            <w:tcW w:w="828"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教音</w:t>
            </w:r>
          </w:p>
        </w:tc>
        <w:tc>
          <w:tcPr>
            <w:tcW w:w="1132" w:type="dxa"/>
            <w:shd w:val="clear" w:color="000000" w:fill="FFFFFF"/>
            <w:vAlign w:val="center"/>
          </w:tcPr>
          <w:p>
            <w:pPr>
              <w:spacing w:line="280" w:lineRule="exact"/>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黄秀光</w:t>
            </w:r>
          </w:p>
        </w:tc>
        <w:tc>
          <w:tcPr>
            <w:tcW w:w="680" w:type="dxa"/>
            <w:shd w:val="clear" w:color="000000" w:fill="FFFFFF"/>
            <w:vAlign w:val="center"/>
          </w:tcPr>
          <w:p>
            <w:pPr>
              <w:spacing w:line="280" w:lineRule="exact"/>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工会</w:t>
            </w:r>
          </w:p>
        </w:tc>
        <w:tc>
          <w:tcPr>
            <w:tcW w:w="1866"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3102"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058</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厚德楼518</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徐贤淼</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信工</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杨斯琦</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经管</w:t>
            </w:r>
          </w:p>
        </w:tc>
        <w:tc>
          <w:tcPr>
            <w:tcW w:w="1866"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3102"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r>
      <w:bookmarkEnd w:id="55"/>
    </w:tbl>
    <w:p>
      <w:pPr>
        <w:spacing w:line="440" w:lineRule="exact"/>
        <w:rPr>
          <w:rFonts w:ascii="仿宋" w:hAnsi="仿宋" w:eastAsia="仿宋"/>
          <w:b/>
          <w:bCs/>
          <w:kern w:val="0"/>
          <w:sz w:val="28"/>
          <w:szCs w:val="28"/>
          <w:highlight w:val="none"/>
        </w:rPr>
      </w:pPr>
    </w:p>
    <w:p>
      <w:pPr>
        <w:spacing w:line="440" w:lineRule="exact"/>
        <w:rPr>
          <w:rFonts w:ascii="仿宋" w:hAnsi="仿宋" w:eastAsia="仿宋"/>
          <w:b/>
          <w:bCs/>
          <w:kern w:val="0"/>
          <w:sz w:val="28"/>
          <w:szCs w:val="28"/>
          <w:highlight w:val="none"/>
        </w:rPr>
      </w:pPr>
    </w:p>
    <w:p>
      <w:pPr>
        <w:spacing w:line="440" w:lineRule="exact"/>
        <w:rPr>
          <w:rFonts w:ascii="仿宋" w:hAnsi="仿宋" w:eastAsia="仿宋"/>
          <w:b/>
          <w:bCs/>
          <w:kern w:val="0"/>
          <w:sz w:val="28"/>
          <w:szCs w:val="28"/>
          <w:highlight w:val="none"/>
        </w:rPr>
      </w:pPr>
    </w:p>
    <w:p>
      <w:pPr>
        <w:spacing w:line="440" w:lineRule="exact"/>
        <w:jc w:val="center"/>
        <w:rPr>
          <w:rFonts w:ascii="仿宋" w:hAnsi="仿宋" w:eastAsia="仿宋"/>
          <w:sz w:val="28"/>
          <w:szCs w:val="28"/>
          <w:highlight w:val="none"/>
        </w:rPr>
      </w:pPr>
      <w:r>
        <w:rPr>
          <w:rFonts w:hint="eastAsia" w:ascii="仿宋" w:hAnsi="仿宋" w:eastAsia="仿宋"/>
          <w:b/>
          <w:bCs/>
          <w:kern w:val="0"/>
          <w:sz w:val="28"/>
          <w:szCs w:val="28"/>
          <w:highlight w:val="none"/>
        </w:rPr>
        <w:t>明德楼(一)(059-06</w:t>
      </w:r>
      <w:r>
        <w:rPr>
          <w:rFonts w:hint="default" w:ascii="仿宋" w:hAnsi="仿宋" w:eastAsia="仿宋"/>
          <w:b/>
          <w:bCs/>
          <w:kern w:val="0"/>
          <w:sz w:val="28"/>
          <w:szCs w:val="28"/>
          <w:highlight w:val="none"/>
          <w:lang w:val="en-US"/>
        </w:rPr>
        <w:t>9</w:t>
      </w:r>
      <w:r>
        <w:rPr>
          <w:rFonts w:hint="eastAsia" w:ascii="仿宋" w:hAnsi="仿宋" w:eastAsia="仿宋"/>
          <w:b/>
          <w:bCs/>
          <w:kern w:val="0"/>
          <w:sz w:val="28"/>
          <w:szCs w:val="28"/>
          <w:highlight w:val="none"/>
        </w:rPr>
        <w:t>考场)</w:t>
      </w:r>
    </w:p>
    <w:tbl>
      <w:tblPr>
        <w:tblStyle w:val="18"/>
        <w:tblW w:w="0" w:type="auto"/>
        <w:tblInd w:w="108" w:type="dxa"/>
        <w:tblLayout w:type="fixed"/>
        <w:tblCellMar>
          <w:top w:w="0" w:type="dxa"/>
          <w:left w:w="108" w:type="dxa"/>
          <w:bottom w:w="0" w:type="dxa"/>
          <w:right w:w="108" w:type="dxa"/>
        </w:tblCellMar>
      </w:tblPr>
      <w:tblGrid>
        <w:gridCol w:w="14678"/>
      </w:tblGrid>
      <w:tr>
        <w:tblPrEx>
          <w:tblCellMar>
            <w:top w:w="0" w:type="dxa"/>
            <w:left w:w="108" w:type="dxa"/>
            <w:bottom w:w="0" w:type="dxa"/>
            <w:right w:w="108" w:type="dxa"/>
          </w:tblCellMar>
        </w:tblPrEx>
        <w:trPr>
          <w:trHeight w:val="319" w:hRule="atLeast"/>
        </w:trPr>
        <w:tc>
          <w:tcPr>
            <w:tcW w:w="14678" w:type="dxa"/>
            <w:vAlign w:val="center"/>
          </w:tcPr>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818"/>
              <w:gridCol w:w="729"/>
              <w:gridCol w:w="1745"/>
              <w:gridCol w:w="1185"/>
              <w:gridCol w:w="825"/>
              <w:gridCol w:w="1215"/>
              <w:gridCol w:w="870"/>
              <w:gridCol w:w="1816"/>
              <w:gridCol w:w="2079"/>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W w:w="753" w:type="dxa"/>
                  <w:shd w:val="clear" w:color="000000" w:fill="FFFFFF"/>
                  <w:vAlign w:val="center"/>
                </w:tcPr>
                <w:p>
                  <w:pPr>
                    <w:widowControl/>
                    <w:spacing w:line="28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级别</w:t>
                  </w:r>
                </w:p>
              </w:tc>
              <w:tc>
                <w:tcPr>
                  <w:tcW w:w="818" w:type="dxa"/>
                  <w:shd w:val="clear" w:color="000000" w:fill="FFFFFF"/>
                  <w:vAlign w:val="center"/>
                </w:tcPr>
                <w:p>
                  <w:pPr>
                    <w:widowControl/>
                    <w:spacing w:line="28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考场</w:t>
                  </w:r>
                </w:p>
              </w:tc>
              <w:tc>
                <w:tcPr>
                  <w:tcW w:w="729" w:type="dxa"/>
                  <w:shd w:val="clear" w:color="000000" w:fill="FFFFFF"/>
                  <w:vAlign w:val="center"/>
                </w:tcPr>
                <w:p>
                  <w:pPr>
                    <w:widowControl/>
                    <w:spacing w:line="28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人数</w:t>
                  </w:r>
                </w:p>
              </w:tc>
              <w:tc>
                <w:tcPr>
                  <w:tcW w:w="1745" w:type="dxa"/>
                  <w:shd w:val="clear" w:color="000000" w:fill="FFFFFF"/>
                  <w:vAlign w:val="center"/>
                </w:tcPr>
                <w:p>
                  <w:pPr>
                    <w:widowControl/>
                    <w:spacing w:line="28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教室</w:t>
                  </w:r>
                </w:p>
              </w:tc>
              <w:tc>
                <w:tcPr>
                  <w:tcW w:w="1185"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b/>
                      <w:bCs/>
                      <w:kern w:val="0"/>
                      <w:sz w:val="22"/>
                      <w:szCs w:val="22"/>
                      <w:highlight w:val="none"/>
                    </w:rPr>
                    <w:t>监考员甲</w:t>
                  </w:r>
                </w:p>
              </w:tc>
              <w:tc>
                <w:tcPr>
                  <w:tcW w:w="825" w:type="dxa"/>
                  <w:shd w:val="clear" w:color="000000" w:fill="FFFFFF"/>
                  <w:vAlign w:val="center"/>
                </w:tcPr>
                <w:p>
                  <w:pPr>
                    <w:widowControl/>
                    <w:spacing w:line="28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部门</w:t>
                  </w:r>
                </w:p>
              </w:tc>
              <w:tc>
                <w:tcPr>
                  <w:tcW w:w="1215" w:type="dxa"/>
                  <w:shd w:val="clear" w:color="000000" w:fill="FFFFFF"/>
                  <w:vAlign w:val="center"/>
                </w:tcPr>
                <w:p>
                  <w:pPr>
                    <w:widowControl/>
                    <w:spacing w:line="28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监考员乙</w:t>
                  </w:r>
                </w:p>
              </w:tc>
              <w:tc>
                <w:tcPr>
                  <w:tcW w:w="870" w:type="dxa"/>
                  <w:shd w:val="clear" w:color="000000" w:fill="FFFFFF"/>
                  <w:vAlign w:val="center"/>
                </w:tcPr>
                <w:p>
                  <w:pPr>
                    <w:widowControl/>
                    <w:spacing w:line="28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部门</w:t>
                  </w:r>
                </w:p>
              </w:tc>
              <w:tc>
                <w:tcPr>
                  <w:tcW w:w="1816" w:type="dxa"/>
                  <w:shd w:val="clear" w:color="000000" w:fill="FFFFFF"/>
                  <w:vAlign w:val="center"/>
                </w:tcPr>
                <w:p>
                  <w:pPr>
                    <w:widowControl/>
                    <w:spacing w:line="28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流动监考</w:t>
                  </w:r>
                </w:p>
              </w:tc>
              <w:tc>
                <w:tcPr>
                  <w:tcW w:w="2079" w:type="dxa"/>
                  <w:shd w:val="clear" w:color="000000" w:fill="FFFFFF"/>
                  <w:vAlign w:val="center"/>
                </w:tcPr>
                <w:p>
                  <w:pPr>
                    <w:widowControl/>
                    <w:spacing w:line="28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楼栋考务</w:t>
                  </w:r>
                </w:p>
              </w:tc>
              <w:tc>
                <w:tcPr>
                  <w:tcW w:w="1134" w:type="dxa"/>
                  <w:shd w:val="clear" w:color="000000" w:fill="FFFFFF"/>
                  <w:vAlign w:val="center"/>
                </w:tcPr>
                <w:p>
                  <w:pPr>
                    <w:widowControl/>
                    <w:spacing w:line="28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后备监考</w:t>
                  </w:r>
                </w:p>
              </w:tc>
              <w:tc>
                <w:tcPr>
                  <w:tcW w:w="1134" w:type="dxa"/>
                  <w:shd w:val="clear" w:color="000000" w:fill="FFFFFF"/>
                  <w:vAlign w:val="center"/>
                </w:tcPr>
                <w:p>
                  <w:pPr>
                    <w:widowControl/>
                    <w:spacing w:line="28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53" w:type="dxa"/>
                  <w:shd w:val="clear" w:color="000000" w:fill="FFFFFF"/>
                  <w:vAlign w:val="center"/>
                </w:tcPr>
                <w:p>
                  <w:pPr>
                    <w:widowControl/>
                    <w:jc w:val="center"/>
                    <w:rPr>
                      <w:rFonts w:ascii="仿宋" w:hAnsi="仿宋" w:eastAsia="仿宋" w:cs="仿宋"/>
                      <w:kern w:val="0"/>
                      <w:sz w:val="22"/>
                      <w:szCs w:val="22"/>
                      <w:highlight w:val="none"/>
                    </w:rPr>
                  </w:pPr>
                  <w:bookmarkStart w:id="57" w:name="OLE_LINK47" w:colFirst="4" w:colLast="4"/>
                  <w:bookmarkStart w:id="58" w:name="OLE_LINK48" w:colFirst="6" w:colLast="6"/>
                  <w:r>
                    <w:rPr>
                      <w:rFonts w:hint="eastAsia" w:ascii="仿宋" w:hAnsi="仿宋" w:eastAsia="仿宋" w:cs="仿宋"/>
                      <w:sz w:val="22"/>
                      <w:szCs w:val="22"/>
                      <w:highlight w:val="none"/>
                    </w:rPr>
                    <w:t>CET6</w:t>
                  </w:r>
                </w:p>
              </w:tc>
              <w:tc>
                <w:tcPr>
                  <w:tcW w:w="818"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059</w:t>
                  </w:r>
                </w:p>
              </w:tc>
              <w:tc>
                <w:tcPr>
                  <w:tcW w:w="729" w:type="dxa"/>
                  <w:shd w:val="clear" w:color="000000" w:fill="FFFFFF"/>
                  <w:vAlign w:val="center"/>
                </w:tcPr>
                <w:p>
                  <w:pPr>
                    <w:jc w:val="center"/>
                    <w:rPr>
                      <w:rFonts w:hint="default" w:ascii="仿宋" w:hAnsi="仿宋" w:eastAsia="仿宋" w:cs="仿宋"/>
                      <w:sz w:val="22"/>
                      <w:szCs w:val="22"/>
                      <w:highlight w:val="none"/>
                      <w:lang w:val="en-US"/>
                    </w:rPr>
                  </w:pPr>
                  <w:r>
                    <w:rPr>
                      <w:rFonts w:hint="default" w:ascii="仿宋" w:hAnsi="仿宋" w:eastAsia="仿宋" w:cs="仿宋"/>
                      <w:sz w:val="22"/>
                      <w:szCs w:val="22"/>
                      <w:highlight w:val="none"/>
                      <w:lang w:val="en-US"/>
                    </w:rPr>
                    <w:t>30</w:t>
                  </w:r>
                </w:p>
              </w:tc>
              <w:tc>
                <w:tcPr>
                  <w:tcW w:w="1745"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明德楼(一)213</w:t>
                  </w:r>
                </w:p>
              </w:tc>
              <w:tc>
                <w:tcPr>
                  <w:tcW w:w="118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杨思成</w:t>
                  </w:r>
                </w:p>
              </w:tc>
              <w:tc>
                <w:tcPr>
                  <w:tcW w:w="82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体育</w:t>
                  </w:r>
                </w:p>
              </w:tc>
              <w:tc>
                <w:tcPr>
                  <w:tcW w:w="1215"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val="en-US" w:eastAsia="zh-CN"/>
                    </w:rPr>
                    <w:t>陈晓梅</w:t>
                  </w:r>
                </w:p>
              </w:tc>
              <w:tc>
                <w:tcPr>
                  <w:tcW w:w="870"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海外</w:t>
                  </w:r>
                </w:p>
              </w:tc>
              <w:tc>
                <w:tcPr>
                  <w:tcW w:w="1816" w:type="dxa"/>
                  <w:vMerge w:val="restart"/>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lang w:val="en-US" w:eastAsia="zh-CN"/>
                    </w:rPr>
                    <w:t>陈政（资化）</w:t>
                  </w:r>
                </w:p>
              </w:tc>
              <w:tc>
                <w:tcPr>
                  <w:tcW w:w="2079" w:type="dxa"/>
                  <w:vMerge w:val="restart"/>
                  <w:shd w:val="clear" w:color="000000" w:fill="FFFFFF"/>
                  <w:vAlign w:val="center"/>
                </w:tcPr>
                <w:p>
                  <w:pPr>
                    <w:widowControl/>
                    <w:spacing w:line="260" w:lineRule="exact"/>
                    <w:jc w:val="center"/>
                    <w:rPr>
                      <w:rFonts w:hint="eastAsia" w:ascii="仿宋" w:hAnsi="仿宋" w:eastAsia="仿宋" w:cs="仿宋"/>
                      <w:kern w:val="0"/>
                      <w:sz w:val="22"/>
                      <w:szCs w:val="22"/>
                      <w:highlight w:val="none"/>
                      <w:lang w:eastAsia="zh-CN"/>
                    </w:rPr>
                  </w:pPr>
                  <w:r>
                    <w:rPr>
                      <w:rFonts w:hint="eastAsia" w:ascii="仿宋" w:hAnsi="仿宋" w:eastAsia="仿宋" w:cs="仿宋"/>
                      <w:kern w:val="0"/>
                      <w:sz w:val="22"/>
                      <w:szCs w:val="22"/>
                      <w:highlight w:val="none"/>
                      <w:lang w:eastAsia="zh-CN"/>
                    </w:rPr>
                    <w:t>廖梦晴（教务）</w:t>
                  </w:r>
                </w:p>
              </w:tc>
              <w:tc>
                <w:tcPr>
                  <w:tcW w:w="1134"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林瑜</w:t>
                  </w:r>
                </w:p>
              </w:tc>
              <w:tc>
                <w:tcPr>
                  <w:tcW w:w="1134"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财务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53" w:type="dxa"/>
                  <w:shd w:val="clear" w:color="000000" w:fill="FFFFFF"/>
                  <w:vAlign w:val="center"/>
                </w:tcPr>
                <w:p>
                  <w:pPr>
                    <w:widowControl/>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CET6</w:t>
                  </w:r>
                </w:p>
              </w:tc>
              <w:tc>
                <w:tcPr>
                  <w:tcW w:w="818" w:type="dxa"/>
                  <w:shd w:val="clear" w:color="000000" w:fill="FFFFFF"/>
                  <w:vAlign w:val="center"/>
                </w:tcPr>
                <w:p>
                  <w:pPr>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rPr>
                    <w:t>060</w:t>
                  </w:r>
                </w:p>
              </w:tc>
              <w:tc>
                <w:tcPr>
                  <w:tcW w:w="729" w:type="dxa"/>
                  <w:shd w:val="clear" w:color="000000" w:fill="FFFFFF"/>
                  <w:vAlign w:val="center"/>
                </w:tcPr>
                <w:p>
                  <w:pPr>
                    <w:jc w:val="center"/>
                    <w:rPr>
                      <w:rFonts w:hint="default" w:ascii="仿宋" w:hAnsi="仿宋" w:eastAsia="仿宋" w:cs="仿宋"/>
                      <w:kern w:val="2"/>
                      <w:sz w:val="22"/>
                      <w:szCs w:val="22"/>
                      <w:highlight w:val="none"/>
                      <w:lang w:val="en-US" w:eastAsia="zh-CN" w:bidi="ar-SA"/>
                    </w:rPr>
                  </w:pPr>
                  <w:r>
                    <w:rPr>
                      <w:rFonts w:hint="default" w:ascii="仿宋" w:hAnsi="仿宋" w:eastAsia="仿宋" w:cs="仿宋"/>
                      <w:sz w:val="22"/>
                      <w:szCs w:val="22"/>
                      <w:highlight w:val="none"/>
                      <w:lang w:val="en-US"/>
                    </w:rPr>
                    <w:t>30</w:t>
                  </w:r>
                </w:p>
              </w:tc>
              <w:tc>
                <w:tcPr>
                  <w:tcW w:w="1745" w:type="dxa"/>
                  <w:shd w:val="clear" w:color="000000" w:fill="FFFFFF"/>
                  <w:vAlign w:val="center"/>
                </w:tcPr>
                <w:p>
                  <w:pPr>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rPr>
                    <w:t>明德楼(一)215</w:t>
                  </w:r>
                </w:p>
              </w:tc>
              <w:tc>
                <w:tcPr>
                  <w:tcW w:w="1185"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val="en-US" w:eastAsia="zh-CN"/>
                    </w:rPr>
                    <w:t>蔡华鑫</w:t>
                  </w:r>
                </w:p>
              </w:tc>
              <w:tc>
                <w:tcPr>
                  <w:tcW w:w="825"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海外</w:t>
                  </w:r>
                </w:p>
              </w:tc>
              <w:tc>
                <w:tcPr>
                  <w:tcW w:w="121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rPr>
                    <w:t>董颖</w:t>
                  </w:r>
                </w:p>
              </w:tc>
              <w:tc>
                <w:tcPr>
                  <w:tcW w:w="870"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机电</w:t>
                  </w:r>
                </w:p>
              </w:tc>
              <w:tc>
                <w:tcPr>
                  <w:tcW w:w="1816" w:type="dxa"/>
                  <w:vMerge w:val="continue"/>
                  <w:shd w:val="clear" w:color="000000" w:fill="FFFFFF"/>
                  <w:vAlign w:val="center"/>
                </w:tcPr>
                <w:p>
                  <w:pPr>
                    <w:spacing w:line="280" w:lineRule="exact"/>
                    <w:jc w:val="center"/>
                    <w:rPr>
                      <w:rFonts w:hint="eastAsia" w:ascii="仿宋" w:hAnsi="仿宋" w:eastAsia="仿宋" w:cs="仿宋"/>
                      <w:sz w:val="22"/>
                      <w:szCs w:val="22"/>
                      <w:highlight w:val="none"/>
                    </w:rPr>
                  </w:pPr>
                </w:p>
              </w:tc>
              <w:tc>
                <w:tcPr>
                  <w:tcW w:w="2079" w:type="dxa"/>
                  <w:vMerge w:val="continue"/>
                  <w:shd w:val="clear" w:color="000000" w:fill="FFFFFF"/>
                  <w:vAlign w:val="center"/>
                </w:tcPr>
                <w:p>
                  <w:pPr>
                    <w:spacing w:line="280" w:lineRule="exact"/>
                    <w:jc w:val="center"/>
                    <w:rPr>
                      <w:rFonts w:hint="eastAsia" w:ascii="仿宋" w:hAnsi="仿宋" w:eastAsia="仿宋" w:cs="仿宋"/>
                      <w:kern w:val="0"/>
                      <w:sz w:val="22"/>
                      <w:szCs w:val="22"/>
                      <w:highlight w:val="none"/>
                    </w:rPr>
                  </w:pPr>
                </w:p>
              </w:tc>
              <w:tc>
                <w:tcPr>
                  <w:tcW w:w="1134"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赵达</w:t>
                  </w:r>
                </w:p>
              </w:tc>
              <w:tc>
                <w:tcPr>
                  <w:tcW w:w="1134"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信工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53" w:type="dxa"/>
                  <w:shd w:val="clear" w:color="000000" w:fill="FFFFFF"/>
                  <w:vAlign w:val="center"/>
                </w:tcPr>
                <w:p>
                  <w:pPr>
                    <w:widowControl/>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CET6</w:t>
                  </w:r>
                </w:p>
              </w:tc>
              <w:tc>
                <w:tcPr>
                  <w:tcW w:w="818" w:type="dxa"/>
                  <w:shd w:val="clear" w:color="000000" w:fill="FFFFFF"/>
                  <w:vAlign w:val="center"/>
                </w:tcPr>
                <w:p>
                  <w:pPr>
                    <w:jc w:val="center"/>
                    <w:rPr>
                      <w:rFonts w:hint="default" w:ascii="仿宋" w:hAnsi="仿宋" w:eastAsia="仿宋" w:cs="仿宋"/>
                      <w:sz w:val="22"/>
                      <w:szCs w:val="22"/>
                      <w:highlight w:val="none"/>
                      <w:lang w:val="en-US"/>
                    </w:rPr>
                  </w:pPr>
                  <w:r>
                    <w:rPr>
                      <w:rFonts w:hint="default" w:ascii="仿宋" w:hAnsi="仿宋" w:eastAsia="仿宋" w:cs="仿宋"/>
                      <w:sz w:val="22"/>
                      <w:szCs w:val="22"/>
                      <w:highlight w:val="none"/>
                      <w:lang w:val="en-US"/>
                    </w:rPr>
                    <w:t>061</w:t>
                  </w:r>
                </w:p>
              </w:tc>
              <w:tc>
                <w:tcPr>
                  <w:tcW w:w="729" w:type="dxa"/>
                  <w:shd w:val="clear" w:color="000000" w:fill="FFFFFF"/>
                  <w:vAlign w:val="center"/>
                </w:tcPr>
                <w:p>
                  <w:pPr>
                    <w:jc w:val="center"/>
                    <w:rPr>
                      <w:rFonts w:hint="eastAsia" w:ascii="仿宋" w:hAnsi="仿宋" w:eastAsia="仿宋" w:cs="仿宋"/>
                      <w:sz w:val="22"/>
                      <w:szCs w:val="22"/>
                      <w:highlight w:val="none"/>
                    </w:rPr>
                  </w:pPr>
                  <w:r>
                    <w:rPr>
                      <w:rFonts w:hint="default" w:ascii="仿宋" w:hAnsi="仿宋" w:eastAsia="仿宋" w:cs="仿宋"/>
                      <w:sz w:val="22"/>
                      <w:szCs w:val="22"/>
                      <w:highlight w:val="none"/>
                      <w:lang w:val="en-US"/>
                    </w:rPr>
                    <w:t>30</w:t>
                  </w:r>
                </w:p>
              </w:tc>
              <w:tc>
                <w:tcPr>
                  <w:tcW w:w="174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rPr>
                    <w:t>明德楼</w:t>
                  </w:r>
                  <w:r>
                    <w:rPr>
                      <w:rFonts w:hint="eastAsia" w:ascii="仿宋" w:hAnsi="仿宋" w:eastAsia="仿宋" w:cs="仿宋"/>
                      <w:sz w:val="22"/>
                      <w:szCs w:val="22"/>
                      <w:highlight w:val="none"/>
                      <w:lang w:eastAsia="zh-CN"/>
                    </w:rPr>
                    <w:t>(一)</w:t>
                  </w:r>
                  <w:r>
                    <w:rPr>
                      <w:rFonts w:hint="eastAsia" w:ascii="仿宋" w:hAnsi="仿宋" w:eastAsia="仿宋" w:cs="仿宋"/>
                      <w:sz w:val="22"/>
                      <w:szCs w:val="22"/>
                      <w:highlight w:val="none"/>
                    </w:rPr>
                    <w:t>311</w:t>
                  </w:r>
                </w:p>
              </w:tc>
              <w:tc>
                <w:tcPr>
                  <w:tcW w:w="1185"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rPr>
                    <w:t>郭长升</w:t>
                  </w:r>
                </w:p>
              </w:tc>
              <w:tc>
                <w:tcPr>
                  <w:tcW w:w="825"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建工</w:t>
                  </w:r>
                </w:p>
              </w:tc>
              <w:tc>
                <w:tcPr>
                  <w:tcW w:w="121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蒋才静</w:t>
                  </w:r>
                </w:p>
              </w:tc>
              <w:tc>
                <w:tcPr>
                  <w:tcW w:w="870"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文传</w:t>
                  </w:r>
                </w:p>
              </w:tc>
              <w:tc>
                <w:tcPr>
                  <w:tcW w:w="1816" w:type="dxa"/>
                  <w:vMerge w:val="continue"/>
                  <w:shd w:val="clear" w:color="000000" w:fill="FFFFFF"/>
                  <w:vAlign w:val="center"/>
                </w:tcPr>
                <w:p>
                  <w:pPr>
                    <w:spacing w:line="280" w:lineRule="exact"/>
                    <w:jc w:val="center"/>
                    <w:rPr>
                      <w:rFonts w:hint="eastAsia" w:ascii="仿宋" w:hAnsi="仿宋" w:eastAsia="仿宋" w:cs="仿宋"/>
                      <w:sz w:val="22"/>
                      <w:szCs w:val="22"/>
                      <w:highlight w:val="none"/>
                    </w:rPr>
                  </w:pPr>
                </w:p>
              </w:tc>
              <w:tc>
                <w:tcPr>
                  <w:tcW w:w="2079" w:type="dxa"/>
                  <w:vMerge w:val="continue"/>
                  <w:shd w:val="clear" w:color="000000" w:fill="FFFFFF"/>
                  <w:vAlign w:val="center"/>
                </w:tcPr>
                <w:p>
                  <w:pPr>
                    <w:spacing w:line="280" w:lineRule="exact"/>
                    <w:jc w:val="center"/>
                    <w:rPr>
                      <w:rFonts w:hint="eastAsia"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atLeast"/>
              </w:trPr>
              <w:tc>
                <w:tcPr>
                  <w:tcW w:w="753" w:type="dxa"/>
                  <w:shd w:val="clear" w:color="000000" w:fill="FFFFFF"/>
                  <w:vAlign w:val="center"/>
                </w:tcPr>
                <w:p>
                  <w:pPr>
                    <w:widowControl/>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CET6</w:t>
                  </w:r>
                </w:p>
              </w:tc>
              <w:tc>
                <w:tcPr>
                  <w:tcW w:w="818" w:type="dxa"/>
                  <w:shd w:val="clear" w:color="000000" w:fill="FFFFFF"/>
                  <w:vAlign w:val="center"/>
                </w:tcPr>
                <w:p>
                  <w:pPr>
                    <w:jc w:val="center"/>
                    <w:rPr>
                      <w:rFonts w:hint="default" w:ascii="仿宋" w:hAnsi="仿宋" w:eastAsia="仿宋" w:cs="仿宋"/>
                      <w:sz w:val="22"/>
                      <w:szCs w:val="22"/>
                      <w:highlight w:val="none"/>
                      <w:lang w:val="en-US"/>
                    </w:rPr>
                  </w:pPr>
                  <w:r>
                    <w:rPr>
                      <w:rFonts w:hint="default" w:ascii="仿宋" w:hAnsi="仿宋" w:eastAsia="仿宋" w:cs="仿宋"/>
                      <w:sz w:val="22"/>
                      <w:szCs w:val="22"/>
                      <w:highlight w:val="none"/>
                      <w:lang w:val="en-US"/>
                    </w:rPr>
                    <w:t>062</w:t>
                  </w:r>
                </w:p>
              </w:tc>
              <w:tc>
                <w:tcPr>
                  <w:tcW w:w="729" w:type="dxa"/>
                  <w:shd w:val="clear" w:color="000000" w:fill="FFFFFF"/>
                  <w:vAlign w:val="center"/>
                </w:tcPr>
                <w:p>
                  <w:pPr>
                    <w:jc w:val="center"/>
                    <w:rPr>
                      <w:rFonts w:hint="eastAsia" w:ascii="仿宋" w:hAnsi="仿宋" w:eastAsia="仿宋" w:cs="仿宋"/>
                      <w:sz w:val="22"/>
                      <w:szCs w:val="22"/>
                      <w:highlight w:val="none"/>
                    </w:rPr>
                  </w:pPr>
                  <w:r>
                    <w:rPr>
                      <w:rFonts w:hint="default" w:ascii="仿宋" w:hAnsi="仿宋" w:eastAsia="仿宋" w:cs="仿宋"/>
                      <w:sz w:val="22"/>
                      <w:szCs w:val="22"/>
                      <w:highlight w:val="none"/>
                      <w:lang w:val="en-US"/>
                    </w:rPr>
                    <w:t>30</w:t>
                  </w:r>
                </w:p>
              </w:tc>
              <w:tc>
                <w:tcPr>
                  <w:tcW w:w="174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rPr>
                    <w:t>明德楼</w:t>
                  </w:r>
                  <w:r>
                    <w:rPr>
                      <w:rFonts w:hint="eastAsia" w:ascii="仿宋" w:hAnsi="仿宋" w:eastAsia="仿宋" w:cs="仿宋"/>
                      <w:sz w:val="22"/>
                      <w:szCs w:val="22"/>
                      <w:highlight w:val="none"/>
                      <w:lang w:eastAsia="zh-CN"/>
                    </w:rPr>
                    <w:t>(一)</w:t>
                  </w:r>
                  <w:r>
                    <w:rPr>
                      <w:rFonts w:hint="eastAsia" w:ascii="仿宋" w:hAnsi="仿宋" w:eastAsia="仿宋" w:cs="仿宋"/>
                      <w:sz w:val="22"/>
                      <w:szCs w:val="22"/>
                      <w:highlight w:val="none"/>
                    </w:rPr>
                    <w:t>313</w:t>
                  </w:r>
                </w:p>
              </w:tc>
              <w:tc>
                <w:tcPr>
                  <w:tcW w:w="1185"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val="en-US" w:eastAsia="zh-CN"/>
                    </w:rPr>
                    <w:t>罗奕奕</w:t>
                  </w:r>
                </w:p>
              </w:tc>
              <w:tc>
                <w:tcPr>
                  <w:tcW w:w="825"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经管</w:t>
                  </w:r>
                </w:p>
              </w:tc>
              <w:tc>
                <w:tcPr>
                  <w:tcW w:w="121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孙丽丽</w:t>
                  </w:r>
                </w:p>
              </w:tc>
              <w:tc>
                <w:tcPr>
                  <w:tcW w:w="870"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信工</w:t>
                  </w:r>
                </w:p>
              </w:tc>
              <w:tc>
                <w:tcPr>
                  <w:tcW w:w="1816" w:type="dxa"/>
                  <w:vMerge w:val="continue"/>
                  <w:shd w:val="clear" w:color="000000" w:fill="FFFFFF"/>
                  <w:vAlign w:val="center"/>
                </w:tcPr>
                <w:p>
                  <w:pPr>
                    <w:spacing w:line="280" w:lineRule="exact"/>
                    <w:jc w:val="center"/>
                    <w:rPr>
                      <w:rFonts w:hint="eastAsia" w:ascii="仿宋" w:hAnsi="仿宋" w:eastAsia="仿宋" w:cs="仿宋"/>
                      <w:sz w:val="22"/>
                      <w:szCs w:val="22"/>
                      <w:highlight w:val="none"/>
                    </w:rPr>
                  </w:pPr>
                </w:p>
              </w:tc>
              <w:tc>
                <w:tcPr>
                  <w:tcW w:w="2079" w:type="dxa"/>
                  <w:vMerge w:val="continue"/>
                  <w:shd w:val="clear" w:color="000000" w:fill="FFFFFF"/>
                  <w:vAlign w:val="center"/>
                </w:tcPr>
                <w:p>
                  <w:pPr>
                    <w:spacing w:line="280" w:lineRule="exact"/>
                    <w:jc w:val="center"/>
                    <w:rPr>
                      <w:rFonts w:hint="eastAsia"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atLeast"/>
              </w:trPr>
              <w:tc>
                <w:tcPr>
                  <w:tcW w:w="753" w:type="dxa"/>
                  <w:shd w:val="clear" w:color="000000" w:fill="FFFFFF"/>
                  <w:vAlign w:val="center"/>
                </w:tcPr>
                <w:p>
                  <w:pPr>
                    <w:widowControl/>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CET6</w:t>
                  </w:r>
                </w:p>
              </w:tc>
              <w:tc>
                <w:tcPr>
                  <w:tcW w:w="818" w:type="dxa"/>
                  <w:shd w:val="clear" w:color="000000" w:fill="FFFFFF"/>
                  <w:vAlign w:val="center"/>
                </w:tcPr>
                <w:p>
                  <w:pPr>
                    <w:jc w:val="center"/>
                    <w:rPr>
                      <w:rFonts w:hint="default" w:ascii="仿宋" w:hAnsi="仿宋" w:eastAsia="仿宋" w:cs="仿宋"/>
                      <w:sz w:val="22"/>
                      <w:szCs w:val="22"/>
                      <w:highlight w:val="none"/>
                      <w:lang w:val="en-US"/>
                    </w:rPr>
                  </w:pPr>
                  <w:r>
                    <w:rPr>
                      <w:rFonts w:hint="default" w:ascii="仿宋" w:hAnsi="仿宋" w:eastAsia="仿宋" w:cs="仿宋"/>
                      <w:sz w:val="22"/>
                      <w:szCs w:val="22"/>
                      <w:highlight w:val="none"/>
                      <w:lang w:val="en-US"/>
                    </w:rPr>
                    <w:t>063</w:t>
                  </w:r>
                </w:p>
              </w:tc>
              <w:tc>
                <w:tcPr>
                  <w:tcW w:w="729" w:type="dxa"/>
                  <w:shd w:val="clear" w:color="000000" w:fill="FFFFFF"/>
                  <w:vAlign w:val="center"/>
                </w:tcPr>
                <w:p>
                  <w:pPr>
                    <w:jc w:val="center"/>
                    <w:rPr>
                      <w:rFonts w:hint="eastAsia" w:ascii="仿宋" w:hAnsi="仿宋" w:eastAsia="仿宋" w:cs="仿宋"/>
                      <w:sz w:val="22"/>
                      <w:szCs w:val="22"/>
                      <w:highlight w:val="none"/>
                    </w:rPr>
                  </w:pPr>
                  <w:r>
                    <w:rPr>
                      <w:rFonts w:hint="default" w:ascii="仿宋" w:hAnsi="仿宋" w:eastAsia="仿宋" w:cs="仿宋"/>
                      <w:sz w:val="22"/>
                      <w:szCs w:val="22"/>
                      <w:highlight w:val="none"/>
                      <w:lang w:val="en-US"/>
                    </w:rPr>
                    <w:t>30</w:t>
                  </w:r>
                </w:p>
              </w:tc>
              <w:tc>
                <w:tcPr>
                  <w:tcW w:w="174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rPr>
                    <w:t>明德楼</w:t>
                  </w:r>
                  <w:r>
                    <w:rPr>
                      <w:rFonts w:hint="eastAsia" w:ascii="仿宋" w:hAnsi="仿宋" w:eastAsia="仿宋" w:cs="仿宋"/>
                      <w:sz w:val="22"/>
                      <w:szCs w:val="22"/>
                      <w:highlight w:val="none"/>
                      <w:lang w:eastAsia="zh-CN"/>
                    </w:rPr>
                    <w:t>(一)</w:t>
                  </w:r>
                  <w:r>
                    <w:rPr>
                      <w:rFonts w:hint="eastAsia" w:ascii="仿宋" w:hAnsi="仿宋" w:eastAsia="仿宋" w:cs="仿宋"/>
                      <w:sz w:val="22"/>
                      <w:szCs w:val="22"/>
                      <w:highlight w:val="none"/>
                    </w:rPr>
                    <w:t>315</w:t>
                  </w:r>
                </w:p>
              </w:tc>
              <w:tc>
                <w:tcPr>
                  <w:tcW w:w="1185"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余建</w:t>
                  </w:r>
                </w:p>
              </w:tc>
              <w:tc>
                <w:tcPr>
                  <w:tcW w:w="825"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信工</w:t>
                  </w:r>
                </w:p>
              </w:tc>
              <w:tc>
                <w:tcPr>
                  <w:tcW w:w="121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叶佳慧</w:t>
                  </w:r>
                </w:p>
              </w:tc>
              <w:tc>
                <w:tcPr>
                  <w:tcW w:w="870"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教音</w:t>
                  </w:r>
                </w:p>
              </w:tc>
              <w:tc>
                <w:tcPr>
                  <w:tcW w:w="1816" w:type="dxa"/>
                  <w:vMerge w:val="restart"/>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姜姗（教务）</w:t>
                  </w:r>
                </w:p>
              </w:tc>
              <w:tc>
                <w:tcPr>
                  <w:tcW w:w="2079" w:type="dxa"/>
                  <w:vMerge w:val="continue"/>
                  <w:shd w:val="clear" w:color="000000" w:fill="FFFFFF"/>
                  <w:vAlign w:val="center"/>
                </w:tcPr>
                <w:p>
                  <w:pPr>
                    <w:spacing w:line="280" w:lineRule="exact"/>
                    <w:jc w:val="center"/>
                    <w:rPr>
                      <w:rFonts w:hint="eastAsia"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atLeast"/>
              </w:trPr>
              <w:tc>
                <w:tcPr>
                  <w:tcW w:w="753" w:type="dxa"/>
                  <w:shd w:val="clear" w:color="000000" w:fill="FFFFFF"/>
                  <w:vAlign w:val="center"/>
                </w:tcPr>
                <w:p>
                  <w:pPr>
                    <w:widowControl/>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CET6</w:t>
                  </w:r>
                </w:p>
              </w:tc>
              <w:tc>
                <w:tcPr>
                  <w:tcW w:w="818" w:type="dxa"/>
                  <w:shd w:val="clear" w:color="000000" w:fill="FFFFFF"/>
                  <w:vAlign w:val="center"/>
                </w:tcPr>
                <w:p>
                  <w:pPr>
                    <w:jc w:val="center"/>
                    <w:rPr>
                      <w:rFonts w:hint="default" w:ascii="仿宋" w:hAnsi="仿宋" w:eastAsia="仿宋" w:cs="仿宋"/>
                      <w:sz w:val="22"/>
                      <w:szCs w:val="22"/>
                      <w:highlight w:val="none"/>
                      <w:lang w:val="en-US"/>
                    </w:rPr>
                  </w:pPr>
                  <w:r>
                    <w:rPr>
                      <w:rFonts w:hint="default" w:ascii="仿宋" w:hAnsi="仿宋" w:eastAsia="仿宋" w:cs="仿宋"/>
                      <w:sz w:val="22"/>
                      <w:szCs w:val="22"/>
                      <w:highlight w:val="none"/>
                      <w:lang w:val="en-US"/>
                    </w:rPr>
                    <w:t>064</w:t>
                  </w:r>
                </w:p>
              </w:tc>
              <w:tc>
                <w:tcPr>
                  <w:tcW w:w="729" w:type="dxa"/>
                  <w:shd w:val="clear" w:color="000000" w:fill="FFFFFF"/>
                  <w:vAlign w:val="center"/>
                </w:tcPr>
                <w:p>
                  <w:pPr>
                    <w:jc w:val="center"/>
                    <w:rPr>
                      <w:rFonts w:hint="eastAsia" w:ascii="仿宋" w:hAnsi="仿宋" w:eastAsia="仿宋" w:cs="仿宋"/>
                      <w:sz w:val="22"/>
                      <w:szCs w:val="22"/>
                      <w:highlight w:val="none"/>
                    </w:rPr>
                  </w:pPr>
                  <w:r>
                    <w:rPr>
                      <w:rFonts w:hint="default" w:ascii="仿宋" w:hAnsi="仿宋" w:eastAsia="仿宋" w:cs="仿宋"/>
                      <w:sz w:val="22"/>
                      <w:szCs w:val="22"/>
                      <w:highlight w:val="none"/>
                      <w:lang w:val="en-US"/>
                    </w:rPr>
                    <w:t>30</w:t>
                  </w:r>
                </w:p>
              </w:tc>
              <w:tc>
                <w:tcPr>
                  <w:tcW w:w="174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rPr>
                    <w:t>明德楼</w:t>
                  </w:r>
                  <w:r>
                    <w:rPr>
                      <w:rFonts w:hint="eastAsia" w:ascii="仿宋" w:hAnsi="仿宋" w:eastAsia="仿宋" w:cs="仿宋"/>
                      <w:sz w:val="22"/>
                      <w:szCs w:val="22"/>
                      <w:highlight w:val="none"/>
                      <w:lang w:eastAsia="zh-CN"/>
                    </w:rPr>
                    <w:t>(一)</w:t>
                  </w:r>
                  <w:r>
                    <w:rPr>
                      <w:rFonts w:hint="eastAsia" w:ascii="仿宋" w:hAnsi="仿宋" w:eastAsia="仿宋" w:cs="仿宋"/>
                      <w:sz w:val="22"/>
                      <w:szCs w:val="22"/>
                      <w:highlight w:val="none"/>
                    </w:rPr>
                    <w:t>318</w:t>
                  </w:r>
                </w:p>
              </w:tc>
              <w:tc>
                <w:tcPr>
                  <w:tcW w:w="1185"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rPr>
                    <w:t>官世泉</w:t>
                  </w:r>
                </w:p>
              </w:tc>
              <w:tc>
                <w:tcPr>
                  <w:tcW w:w="825"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艺设</w:t>
                  </w:r>
                </w:p>
              </w:tc>
              <w:tc>
                <w:tcPr>
                  <w:tcW w:w="121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邓桂萍</w:t>
                  </w:r>
                </w:p>
              </w:tc>
              <w:tc>
                <w:tcPr>
                  <w:tcW w:w="870"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财务</w:t>
                  </w:r>
                </w:p>
              </w:tc>
              <w:tc>
                <w:tcPr>
                  <w:tcW w:w="1816" w:type="dxa"/>
                  <w:vMerge w:val="continue"/>
                  <w:shd w:val="clear" w:color="000000" w:fill="FFFFFF"/>
                  <w:vAlign w:val="center"/>
                </w:tcPr>
                <w:p>
                  <w:pPr>
                    <w:spacing w:line="280" w:lineRule="exact"/>
                    <w:jc w:val="center"/>
                    <w:rPr>
                      <w:rFonts w:hint="eastAsia" w:ascii="仿宋" w:hAnsi="仿宋" w:eastAsia="仿宋" w:cs="仿宋"/>
                      <w:sz w:val="22"/>
                      <w:szCs w:val="22"/>
                      <w:highlight w:val="none"/>
                    </w:rPr>
                  </w:pPr>
                </w:p>
              </w:tc>
              <w:tc>
                <w:tcPr>
                  <w:tcW w:w="2079" w:type="dxa"/>
                  <w:vMerge w:val="continue"/>
                  <w:shd w:val="clear" w:color="000000" w:fill="FFFFFF"/>
                  <w:vAlign w:val="center"/>
                </w:tcPr>
                <w:p>
                  <w:pPr>
                    <w:spacing w:line="280" w:lineRule="exact"/>
                    <w:jc w:val="center"/>
                    <w:rPr>
                      <w:rFonts w:hint="eastAsia"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atLeast"/>
              </w:trPr>
              <w:tc>
                <w:tcPr>
                  <w:tcW w:w="753" w:type="dxa"/>
                  <w:shd w:val="clear" w:color="000000" w:fill="FFFFFF"/>
                  <w:vAlign w:val="center"/>
                </w:tcPr>
                <w:p>
                  <w:pPr>
                    <w:widowControl/>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CET6</w:t>
                  </w:r>
                </w:p>
              </w:tc>
              <w:tc>
                <w:tcPr>
                  <w:tcW w:w="818" w:type="dxa"/>
                  <w:shd w:val="clear" w:color="000000" w:fill="FFFFFF"/>
                  <w:vAlign w:val="center"/>
                </w:tcPr>
                <w:p>
                  <w:pPr>
                    <w:jc w:val="center"/>
                    <w:rPr>
                      <w:rFonts w:hint="default" w:ascii="仿宋" w:hAnsi="仿宋" w:eastAsia="仿宋" w:cs="仿宋"/>
                      <w:sz w:val="22"/>
                      <w:szCs w:val="22"/>
                      <w:highlight w:val="none"/>
                      <w:lang w:val="en-US"/>
                    </w:rPr>
                  </w:pPr>
                  <w:r>
                    <w:rPr>
                      <w:rFonts w:hint="default" w:ascii="仿宋" w:hAnsi="仿宋" w:eastAsia="仿宋" w:cs="仿宋"/>
                      <w:sz w:val="22"/>
                      <w:szCs w:val="22"/>
                      <w:highlight w:val="none"/>
                      <w:lang w:val="en-US"/>
                    </w:rPr>
                    <w:t>065</w:t>
                  </w:r>
                </w:p>
              </w:tc>
              <w:tc>
                <w:tcPr>
                  <w:tcW w:w="729" w:type="dxa"/>
                  <w:shd w:val="clear" w:color="000000" w:fill="FFFFFF"/>
                  <w:vAlign w:val="center"/>
                </w:tcPr>
                <w:p>
                  <w:pPr>
                    <w:jc w:val="center"/>
                    <w:rPr>
                      <w:rFonts w:hint="eastAsia" w:ascii="仿宋" w:hAnsi="仿宋" w:eastAsia="仿宋" w:cs="仿宋"/>
                      <w:sz w:val="22"/>
                      <w:szCs w:val="22"/>
                      <w:highlight w:val="none"/>
                    </w:rPr>
                  </w:pPr>
                  <w:r>
                    <w:rPr>
                      <w:rFonts w:hint="default" w:ascii="仿宋" w:hAnsi="仿宋" w:eastAsia="仿宋" w:cs="仿宋"/>
                      <w:sz w:val="22"/>
                      <w:szCs w:val="22"/>
                      <w:highlight w:val="none"/>
                      <w:lang w:val="en-US"/>
                    </w:rPr>
                    <w:t>30</w:t>
                  </w:r>
                </w:p>
              </w:tc>
              <w:tc>
                <w:tcPr>
                  <w:tcW w:w="174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rPr>
                    <w:t>明德楼</w:t>
                  </w:r>
                  <w:r>
                    <w:rPr>
                      <w:rFonts w:hint="eastAsia" w:ascii="仿宋" w:hAnsi="仿宋" w:eastAsia="仿宋" w:cs="仿宋"/>
                      <w:sz w:val="22"/>
                      <w:szCs w:val="22"/>
                      <w:highlight w:val="none"/>
                      <w:lang w:eastAsia="zh-CN"/>
                    </w:rPr>
                    <w:t>(一)</w:t>
                  </w:r>
                  <w:r>
                    <w:rPr>
                      <w:rFonts w:hint="eastAsia" w:ascii="仿宋" w:hAnsi="仿宋" w:eastAsia="仿宋" w:cs="仿宋"/>
                      <w:sz w:val="22"/>
                      <w:szCs w:val="22"/>
                      <w:highlight w:val="none"/>
                    </w:rPr>
                    <w:t>320</w:t>
                  </w:r>
                </w:p>
              </w:tc>
              <w:tc>
                <w:tcPr>
                  <w:tcW w:w="1185"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rPr>
                    <w:t>黄磊</w:t>
                  </w:r>
                </w:p>
              </w:tc>
              <w:tc>
                <w:tcPr>
                  <w:tcW w:w="825"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建工</w:t>
                  </w:r>
                </w:p>
              </w:tc>
              <w:tc>
                <w:tcPr>
                  <w:tcW w:w="121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李璇</w:t>
                  </w:r>
                </w:p>
              </w:tc>
              <w:tc>
                <w:tcPr>
                  <w:tcW w:w="870"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经管</w:t>
                  </w:r>
                </w:p>
              </w:tc>
              <w:tc>
                <w:tcPr>
                  <w:tcW w:w="1816" w:type="dxa"/>
                  <w:vMerge w:val="continue"/>
                  <w:shd w:val="clear" w:color="000000" w:fill="FFFFFF"/>
                  <w:vAlign w:val="center"/>
                </w:tcPr>
                <w:p>
                  <w:pPr>
                    <w:spacing w:line="280" w:lineRule="exact"/>
                    <w:jc w:val="center"/>
                    <w:rPr>
                      <w:rFonts w:hint="eastAsia" w:ascii="仿宋" w:hAnsi="仿宋" w:eastAsia="仿宋" w:cs="仿宋"/>
                      <w:sz w:val="22"/>
                      <w:szCs w:val="22"/>
                      <w:highlight w:val="none"/>
                    </w:rPr>
                  </w:pPr>
                </w:p>
              </w:tc>
              <w:tc>
                <w:tcPr>
                  <w:tcW w:w="2079" w:type="dxa"/>
                  <w:vMerge w:val="continue"/>
                  <w:shd w:val="clear" w:color="000000" w:fill="FFFFFF"/>
                  <w:vAlign w:val="center"/>
                </w:tcPr>
                <w:p>
                  <w:pPr>
                    <w:spacing w:line="280" w:lineRule="exact"/>
                    <w:jc w:val="center"/>
                    <w:rPr>
                      <w:rFonts w:hint="eastAsia"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atLeast"/>
              </w:trPr>
              <w:tc>
                <w:tcPr>
                  <w:tcW w:w="753" w:type="dxa"/>
                  <w:shd w:val="clear" w:color="000000" w:fill="FFFFFF"/>
                  <w:vAlign w:val="center"/>
                </w:tcPr>
                <w:p>
                  <w:pPr>
                    <w:widowControl/>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CET6</w:t>
                  </w:r>
                </w:p>
              </w:tc>
              <w:tc>
                <w:tcPr>
                  <w:tcW w:w="818" w:type="dxa"/>
                  <w:shd w:val="clear" w:color="000000" w:fill="FFFFFF"/>
                  <w:vAlign w:val="center"/>
                </w:tcPr>
                <w:p>
                  <w:pPr>
                    <w:jc w:val="center"/>
                    <w:rPr>
                      <w:rFonts w:hint="default" w:ascii="仿宋" w:hAnsi="仿宋" w:eastAsia="仿宋" w:cs="仿宋"/>
                      <w:sz w:val="22"/>
                      <w:szCs w:val="22"/>
                      <w:highlight w:val="none"/>
                      <w:lang w:val="en-US"/>
                    </w:rPr>
                  </w:pPr>
                  <w:r>
                    <w:rPr>
                      <w:rFonts w:hint="default" w:ascii="仿宋" w:hAnsi="仿宋" w:eastAsia="仿宋" w:cs="仿宋"/>
                      <w:sz w:val="22"/>
                      <w:szCs w:val="22"/>
                      <w:highlight w:val="none"/>
                      <w:lang w:val="en-US"/>
                    </w:rPr>
                    <w:t>066</w:t>
                  </w:r>
                </w:p>
              </w:tc>
              <w:tc>
                <w:tcPr>
                  <w:tcW w:w="729" w:type="dxa"/>
                  <w:shd w:val="clear" w:color="000000" w:fill="FFFFFF"/>
                  <w:vAlign w:val="center"/>
                </w:tcPr>
                <w:p>
                  <w:pPr>
                    <w:jc w:val="center"/>
                    <w:rPr>
                      <w:rFonts w:hint="default" w:ascii="仿宋" w:hAnsi="仿宋" w:eastAsia="仿宋" w:cs="仿宋"/>
                      <w:sz w:val="22"/>
                      <w:szCs w:val="22"/>
                      <w:highlight w:val="none"/>
                      <w:lang w:val="en-US"/>
                    </w:rPr>
                  </w:pPr>
                  <w:r>
                    <w:rPr>
                      <w:rFonts w:hint="default" w:ascii="仿宋" w:hAnsi="仿宋" w:eastAsia="仿宋" w:cs="仿宋"/>
                      <w:sz w:val="22"/>
                      <w:szCs w:val="22"/>
                      <w:highlight w:val="none"/>
                      <w:lang w:val="en-US"/>
                    </w:rPr>
                    <w:t>24</w:t>
                  </w:r>
                </w:p>
              </w:tc>
              <w:tc>
                <w:tcPr>
                  <w:tcW w:w="174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rPr>
                    <w:t>明德楼</w:t>
                  </w:r>
                  <w:r>
                    <w:rPr>
                      <w:rFonts w:hint="eastAsia" w:ascii="仿宋" w:hAnsi="仿宋" w:eastAsia="仿宋" w:cs="仿宋"/>
                      <w:sz w:val="22"/>
                      <w:szCs w:val="22"/>
                      <w:highlight w:val="none"/>
                      <w:lang w:eastAsia="zh-CN"/>
                    </w:rPr>
                    <w:t>(一)</w:t>
                  </w:r>
                  <w:r>
                    <w:rPr>
                      <w:rFonts w:hint="eastAsia" w:ascii="仿宋" w:hAnsi="仿宋" w:eastAsia="仿宋" w:cs="仿宋"/>
                      <w:sz w:val="22"/>
                      <w:szCs w:val="22"/>
                      <w:highlight w:val="none"/>
                    </w:rPr>
                    <w:t>322</w:t>
                  </w:r>
                </w:p>
              </w:tc>
              <w:tc>
                <w:tcPr>
                  <w:tcW w:w="1185"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杨则安</w:t>
                  </w:r>
                </w:p>
              </w:tc>
              <w:tc>
                <w:tcPr>
                  <w:tcW w:w="825"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信工</w:t>
                  </w:r>
                </w:p>
              </w:tc>
              <w:tc>
                <w:tcPr>
                  <w:tcW w:w="121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陈睿琦</w:t>
                  </w:r>
                </w:p>
              </w:tc>
              <w:tc>
                <w:tcPr>
                  <w:tcW w:w="870"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教音</w:t>
                  </w:r>
                </w:p>
              </w:tc>
              <w:tc>
                <w:tcPr>
                  <w:tcW w:w="1816" w:type="dxa"/>
                  <w:vMerge w:val="continue"/>
                  <w:shd w:val="clear" w:color="000000" w:fill="FFFFFF"/>
                  <w:vAlign w:val="center"/>
                </w:tcPr>
                <w:p>
                  <w:pPr>
                    <w:spacing w:line="280" w:lineRule="exact"/>
                    <w:jc w:val="center"/>
                    <w:rPr>
                      <w:rFonts w:hint="eastAsia" w:ascii="仿宋" w:hAnsi="仿宋" w:eastAsia="仿宋" w:cs="仿宋"/>
                      <w:sz w:val="22"/>
                      <w:szCs w:val="22"/>
                      <w:highlight w:val="none"/>
                    </w:rPr>
                  </w:pPr>
                </w:p>
              </w:tc>
              <w:tc>
                <w:tcPr>
                  <w:tcW w:w="2079" w:type="dxa"/>
                  <w:vMerge w:val="continue"/>
                  <w:shd w:val="clear" w:color="000000" w:fill="FFFFFF"/>
                  <w:vAlign w:val="center"/>
                </w:tcPr>
                <w:p>
                  <w:pPr>
                    <w:spacing w:line="280" w:lineRule="exact"/>
                    <w:jc w:val="center"/>
                    <w:rPr>
                      <w:rFonts w:hint="eastAsia"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atLeast"/>
              </w:trPr>
              <w:tc>
                <w:tcPr>
                  <w:tcW w:w="753" w:type="dxa"/>
                  <w:shd w:val="clear" w:color="000000" w:fill="FFFFFF"/>
                  <w:vAlign w:val="center"/>
                </w:tcPr>
                <w:p>
                  <w:pPr>
                    <w:widowControl/>
                    <w:jc w:val="center"/>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CJT6</w:t>
                  </w:r>
                </w:p>
              </w:tc>
              <w:tc>
                <w:tcPr>
                  <w:tcW w:w="818" w:type="dxa"/>
                  <w:shd w:val="clear" w:color="000000" w:fill="FFFFFF"/>
                  <w:vAlign w:val="center"/>
                </w:tcPr>
                <w:p>
                  <w:pPr>
                    <w:jc w:val="center"/>
                    <w:rPr>
                      <w:rFonts w:hint="default" w:ascii="仿宋" w:hAnsi="仿宋" w:eastAsia="仿宋" w:cs="仿宋"/>
                      <w:sz w:val="22"/>
                      <w:szCs w:val="22"/>
                      <w:highlight w:val="none"/>
                      <w:lang w:val="en-US"/>
                    </w:rPr>
                  </w:pPr>
                  <w:r>
                    <w:rPr>
                      <w:rFonts w:hint="default" w:ascii="仿宋" w:hAnsi="仿宋" w:eastAsia="仿宋" w:cs="仿宋"/>
                      <w:sz w:val="22"/>
                      <w:szCs w:val="22"/>
                      <w:highlight w:val="none"/>
                      <w:lang w:val="en-US"/>
                    </w:rPr>
                    <w:t>067</w:t>
                  </w:r>
                </w:p>
              </w:tc>
              <w:tc>
                <w:tcPr>
                  <w:tcW w:w="729" w:type="dxa"/>
                  <w:shd w:val="clear" w:color="000000" w:fill="FFFFFF"/>
                  <w:vAlign w:val="center"/>
                </w:tcPr>
                <w:p>
                  <w:pPr>
                    <w:jc w:val="center"/>
                    <w:rPr>
                      <w:rFonts w:hint="eastAsia" w:ascii="仿宋" w:hAnsi="仿宋" w:eastAsia="仿宋" w:cs="仿宋"/>
                      <w:sz w:val="22"/>
                      <w:szCs w:val="22"/>
                      <w:highlight w:val="none"/>
                    </w:rPr>
                  </w:pPr>
                  <w:r>
                    <w:rPr>
                      <w:rFonts w:hint="default" w:ascii="仿宋" w:hAnsi="仿宋" w:eastAsia="仿宋" w:cs="仿宋"/>
                      <w:sz w:val="22"/>
                      <w:szCs w:val="22"/>
                      <w:highlight w:val="none"/>
                      <w:lang w:val="en-US"/>
                    </w:rPr>
                    <w:t>30</w:t>
                  </w:r>
                </w:p>
              </w:tc>
              <w:tc>
                <w:tcPr>
                  <w:tcW w:w="174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rPr>
                    <w:t>明德楼</w:t>
                  </w:r>
                  <w:r>
                    <w:rPr>
                      <w:rFonts w:hint="eastAsia" w:ascii="仿宋" w:hAnsi="仿宋" w:eastAsia="仿宋" w:cs="仿宋"/>
                      <w:sz w:val="22"/>
                      <w:szCs w:val="22"/>
                      <w:highlight w:val="none"/>
                      <w:lang w:eastAsia="zh-CN"/>
                    </w:rPr>
                    <w:t>(一)</w:t>
                  </w:r>
                  <w:r>
                    <w:rPr>
                      <w:rFonts w:hint="eastAsia" w:ascii="仿宋" w:hAnsi="仿宋" w:eastAsia="仿宋" w:cs="仿宋"/>
                      <w:sz w:val="22"/>
                      <w:szCs w:val="22"/>
                      <w:highlight w:val="none"/>
                    </w:rPr>
                    <w:t>324</w:t>
                  </w:r>
                </w:p>
              </w:tc>
              <w:tc>
                <w:tcPr>
                  <w:tcW w:w="1185"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val="en-US" w:eastAsia="zh-CN"/>
                    </w:rPr>
                    <w:t>张建汉</w:t>
                  </w:r>
                </w:p>
              </w:tc>
              <w:tc>
                <w:tcPr>
                  <w:tcW w:w="825"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资化</w:t>
                  </w:r>
                </w:p>
              </w:tc>
              <w:tc>
                <w:tcPr>
                  <w:tcW w:w="121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任帆</w:t>
                  </w:r>
                </w:p>
              </w:tc>
              <w:tc>
                <w:tcPr>
                  <w:tcW w:w="870"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经管</w:t>
                  </w:r>
                </w:p>
              </w:tc>
              <w:tc>
                <w:tcPr>
                  <w:tcW w:w="1816" w:type="dxa"/>
                  <w:vMerge w:val="restart"/>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rPr>
                    <w:t>朱伟芬</w:t>
                  </w:r>
                  <w:r>
                    <w:rPr>
                      <w:rFonts w:hint="eastAsia" w:ascii="仿宋" w:hAnsi="仿宋" w:eastAsia="仿宋" w:cs="仿宋"/>
                      <w:sz w:val="22"/>
                      <w:szCs w:val="22"/>
                      <w:highlight w:val="none"/>
                      <w:lang w:eastAsia="zh-CN"/>
                    </w:rPr>
                    <w:t>（信工）</w:t>
                  </w:r>
                </w:p>
              </w:tc>
              <w:tc>
                <w:tcPr>
                  <w:tcW w:w="2079" w:type="dxa"/>
                  <w:vMerge w:val="continue"/>
                  <w:shd w:val="clear" w:color="000000" w:fill="FFFFFF"/>
                  <w:vAlign w:val="center"/>
                </w:tcPr>
                <w:p>
                  <w:pPr>
                    <w:spacing w:line="280" w:lineRule="exact"/>
                    <w:jc w:val="center"/>
                    <w:rPr>
                      <w:rFonts w:hint="eastAsia"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atLeast"/>
              </w:trPr>
              <w:tc>
                <w:tcPr>
                  <w:tcW w:w="753" w:type="dxa"/>
                  <w:shd w:val="clear" w:color="000000" w:fill="FFFFFF"/>
                  <w:vAlign w:val="center"/>
                </w:tcPr>
                <w:p>
                  <w:pPr>
                    <w:widowControl/>
                    <w:jc w:val="center"/>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CJT6</w:t>
                  </w:r>
                </w:p>
              </w:tc>
              <w:tc>
                <w:tcPr>
                  <w:tcW w:w="818" w:type="dxa"/>
                  <w:shd w:val="clear" w:color="000000" w:fill="FFFFFF"/>
                  <w:vAlign w:val="center"/>
                </w:tcPr>
                <w:p>
                  <w:pPr>
                    <w:jc w:val="center"/>
                    <w:rPr>
                      <w:rFonts w:hint="default" w:ascii="仿宋" w:hAnsi="仿宋" w:eastAsia="仿宋" w:cs="仿宋"/>
                      <w:sz w:val="22"/>
                      <w:szCs w:val="22"/>
                      <w:highlight w:val="none"/>
                      <w:lang w:val="en-US"/>
                    </w:rPr>
                  </w:pPr>
                  <w:r>
                    <w:rPr>
                      <w:rFonts w:hint="default" w:ascii="仿宋" w:hAnsi="仿宋" w:eastAsia="仿宋" w:cs="仿宋"/>
                      <w:sz w:val="22"/>
                      <w:szCs w:val="22"/>
                      <w:highlight w:val="none"/>
                      <w:lang w:val="en-US"/>
                    </w:rPr>
                    <w:t>068</w:t>
                  </w:r>
                </w:p>
              </w:tc>
              <w:tc>
                <w:tcPr>
                  <w:tcW w:w="729" w:type="dxa"/>
                  <w:shd w:val="clear" w:color="000000" w:fill="FFFFFF"/>
                  <w:vAlign w:val="center"/>
                </w:tcPr>
                <w:p>
                  <w:pPr>
                    <w:jc w:val="center"/>
                    <w:rPr>
                      <w:rFonts w:hint="eastAsia" w:ascii="仿宋" w:hAnsi="仿宋" w:eastAsia="仿宋" w:cs="仿宋"/>
                      <w:sz w:val="22"/>
                      <w:szCs w:val="22"/>
                      <w:highlight w:val="none"/>
                    </w:rPr>
                  </w:pPr>
                  <w:r>
                    <w:rPr>
                      <w:rFonts w:hint="default" w:ascii="仿宋" w:hAnsi="仿宋" w:eastAsia="仿宋" w:cs="仿宋"/>
                      <w:sz w:val="22"/>
                      <w:szCs w:val="22"/>
                      <w:highlight w:val="none"/>
                      <w:lang w:val="en-US"/>
                    </w:rPr>
                    <w:t>30</w:t>
                  </w:r>
                </w:p>
              </w:tc>
              <w:tc>
                <w:tcPr>
                  <w:tcW w:w="1745" w:type="dxa"/>
                  <w:shd w:val="clear" w:color="000000" w:fill="FFFFFF"/>
                  <w:vAlign w:val="bottom"/>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rPr>
                    <w:t>明德楼</w:t>
                  </w:r>
                  <w:r>
                    <w:rPr>
                      <w:rFonts w:hint="eastAsia" w:ascii="仿宋" w:hAnsi="仿宋" w:eastAsia="仿宋" w:cs="仿宋"/>
                      <w:sz w:val="22"/>
                      <w:szCs w:val="22"/>
                      <w:highlight w:val="none"/>
                      <w:lang w:eastAsia="zh-CN"/>
                    </w:rPr>
                    <w:t>(一)</w:t>
                  </w:r>
                  <w:r>
                    <w:rPr>
                      <w:rFonts w:hint="eastAsia" w:ascii="仿宋" w:hAnsi="仿宋" w:eastAsia="仿宋" w:cs="仿宋"/>
                      <w:sz w:val="22"/>
                      <w:szCs w:val="22"/>
                      <w:highlight w:val="none"/>
                      <w:lang w:val="en-US" w:eastAsia="zh-CN"/>
                    </w:rPr>
                    <w:t>407</w:t>
                  </w:r>
                </w:p>
              </w:tc>
              <w:tc>
                <w:tcPr>
                  <w:tcW w:w="1185"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rPr>
                    <w:t>胡建华</w:t>
                  </w:r>
                </w:p>
              </w:tc>
              <w:tc>
                <w:tcPr>
                  <w:tcW w:w="825"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建工</w:t>
                  </w:r>
                </w:p>
              </w:tc>
              <w:tc>
                <w:tcPr>
                  <w:tcW w:w="121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徐慧琳</w:t>
                  </w:r>
                </w:p>
              </w:tc>
              <w:tc>
                <w:tcPr>
                  <w:tcW w:w="870"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艺设</w:t>
                  </w:r>
                </w:p>
              </w:tc>
              <w:tc>
                <w:tcPr>
                  <w:tcW w:w="1816" w:type="dxa"/>
                  <w:vMerge w:val="continue"/>
                  <w:shd w:val="clear" w:color="000000" w:fill="FFFFFF"/>
                  <w:vAlign w:val="center"/>
                </w:tcPr>
                <w:p>
                  <w:pPr>
                    <w:spacing w:line="280" w:lineRule="exact"/>
                    <w:jc w:val="center"/>
                    <w:rPr>
                      <w:rFonts w:hint="eastAsia" w:ascii="仿宋" w:hAnsi="仿宋" w:eastAsia="仿宋" w:cs="仿宋"/>
                      <w:sz w:val="22"/>
                      <w:szCs w:val="22"/>
                      <w:highlight w:val="none"/>
                    </w:rPr>
                  </w:pPr>
                </w:p>
              </w:tc>
              <w:tc>
                <w:tcPr>
                  <w:tcW w:w="2079" w:type="dxa"/>
                  <w:vMerge w:val="continue"/>
                  <w:shd w:val="clear" w:color="000000" w:fill="FFFFFF"/>
                  <w:vAlign w:val="center"/>
                </w:tcPr>
                <w:p>
                  <w:pPr>
                    <w:spacing w:line="280" w:lineRule="exact"/>
                    <w:jc w:val="center"/>
                    <w:rPr>
                      <w:rFonts w:hint="eastAsia"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atLeast"/>
              </w:trPr>
              <w:tc>
                <w:tcPr>
                  <w:tcW w:w="753" w:type="dxa"/>
                  <w:shd w:val="clear" w:color="000000" w:fill="FFFFFF"/>
                  <w:vAlign w:val="center"/>
                </w:tcPr>
                <w:p>
                  <w:pPr>
                    <w:widowControl/>
                    <w:jc w:val="center"/>
                    <w:rPr>
                      <w:rFonts w:ascii="仿宋" w:hAnsi="仿宋" w:eastAsia="仿宋" w:cs="仿宋"/>
                      <w:b/>
                      <w:bCs/>
                      <w:kern w:val="0"/>
                      <w:sz w:val="22"/>
                      <w:szCs w:val="22"/>
                      <w:highlight w:val="none"/>
                    </w:rPr>
                  </w:pPr>
                  <w:r>
                    <w:rPr>
                      <w:rFonts w:hint="eastAsia" w:ascii="仿宋" w:hAnsi="仿宋" w:eastAsia="仿宋" w:cs="仿宋"/>
                      <w:b/>
                      <w:bCs/>
                      <w:sz w:val="22"/>
                      <w:szCs w:val="22"/>
                      <w:highlight w:val="none"/>
                    </w:rPr>
                    <w:t>CJT6</w:t>
                  </w:r>
                </w:p>
              </w:tc>
              <w:tc>
                <w:tcPr>
                  <w:tcW w:w="818" w:type="dxa"/>
                  <w:shd w:val="clear" w:color="000000" w:fill="FFFFFF"/>
                  <w:vAlign w:val="center"/>
                </w:tcPr>
                <w:p>
                  <w:pPr>
                    <w:jc w:val="center"/>
                    <w:rPr>
                      <w:rFonts w:hint="default" w:ascii="仿宋" w:hAnsi="仿宋" w:eastAsia="仿宋" w:cs="仿宋"/>
                      <w:sz w:val="22"/>
                      <w:szCs w:val="22"/>
                      <w:highlight w:val="none"/>
                      <w:lang w:val="en-US"/>
                    </w:rPr>
                  </w:pPr>
                  <w:r>
                    <w:rPr>
                      <w:rFonts w:hint="default" w:ascii="仿宋" w:hAnsi="仿宋" w:eastAsia="仿宋" w:cs="仿宋"/>
                      <w:sz w:val="22"/>
                      <w:szCs w:val="22"/>
                      <w:highlight w:val="none"/>
                      <w:lang w:val="en-US"/>
                    </w:rPr>
                    <w:t>069</w:t>
                  </w:r>
                </w:p>
              </w:tc>
              <w:tc>
                <w:tcPr>
                  <w:tcW w:w="729" w:type="dxa"/>
                  <w:shd w:val="clear" w:color="000000" w:fill="FFFFFF"/>
                  <w:vAlign w:val="center"/>
                </w:tcPr>
                <w:p>
                  <w:pPr>
                    <w:jc w:val="center"/>
                    <w:rPr>
                      <w:rFonts w:hint="default" w:ascii="仿宋" w:hAnsi="仿宋" w:eastAsia="仿宋" w:cs="仿宋"/>
                      <w:sz w:val="22"/>
                      <w:szCs w:val="22"/>
                      <w:highlight w:val="none"/>
                      <w:lang w:val="en-US"/>
                    </w:rPr>
                  </w:pPr>
                  <w:r>
                    <w:rPr>
                      <w:rFonts w:hint="default" w:ascii="仿宋" w:hAnsi="仿宋" w:eastAsia="仿宋" w:cs="仿宋"/>
                      <w:sz w:val="22"/>
                      <w:szCs w:val="22"/>
                      <w:highlight w:val="none"/>
                      <w:lang w:val="en-US"/>
                    </w:rPr>
                    <w:t>1</w:t>
                  </w:r>
                </w:p>
              </w:tc>
              <w:tc>
                <w:tcPr>
                  <w:tcW w:w="174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rPr>
                    <w:t>明德楼</w:t>
                  </w:r>
                  <w:r>
                    <w:rPr>
                      <w:rFonts w:hint="eastAsia" w:ascii="仿宋" w:hAnsi="仿宋" w:eastAsia="仿宋" w:cs="仿宋"/>
                      <w:sz w:val="22"/>
                      <w:szCs w:val="22"/>
                      <w:highlight w:val="none"/>
                      <w:lang w:eastAsia="zh-CN"/>
                    </w:rPr>
                    <w:t>(一)</w:t>
                  </w:r>
                  <w:r>
                    <w:rPr>
                      <w:rFonts w:hint="eastAsia" w:ascii="仿宋" w:hAnsi="仿宋" w:eastAsia="仿宋" w:cs="仿宋"/>
                      <w:sz w:val="22"/>
                      <w:szCs w:val="22"/>
                      <w:highlight w:val="none"/>
                    </w:rPr>
                    <w:t>411</w:t>
                  </w:r>
                </w:p>
              </w:tc>
              <w:tc>
                <w:tcPr>
                  <w:tcW w:w="118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李普明</w:t>
                  </w:r>
                </w:p>
              </w:tc>
              <w:tc>
                <w:tcPr>
                  <w:tcW w:w="82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eastAsia="zh-CN"/>
                    </w:rPr>
                    <w:t>资化</w:t>
                  </w:r>
                </w:p>
              </w:tc>
              <w:tc>
                <w:tcPr>
                  <w:tcW w:w="121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俞晴</w:t>
                  </w:r>
                </w:p>
              </w:tc>
              <w:tc>
                <w:tcPr>
                  <w:tcW w:w="87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eastAsia="zh-CN"/>
                    </w:rPr>
                    <w:t>信</w:t>
                  </w:r>
                  <w:r>
                    <w:rPr>
                      <w:rFonts w:hint="default" w:ascii="仿宋" w:hAnsi="仿宋" w:eastAsia="仿宋" w:cs="仿宋"/>
                      <w:sz w:val="22"/>
                      <w:szCs w:val="22"/>
                      <w:highlight w:val="none"/>
                      <w:lang w:val="en-US" w:eastAsia="zh-CN"/>
                    </w:rPr>
                    <w:t xml:space="preserve">  </w:t>
                  </w:r>
                  <w:r>
                    <w:rPr>
                      <w:rFonts w:hint="eastAsia" w:ascii="仿宋" w:hAnsi="仿宋" w:eastAsia="仿宋" w:cs="仿宋"/>
                      <w:sz w:val="22"/>
                      <w:szCs w:val="22"/>
                      <w:highlight w:val="none"/>
                      <w:lang w:eastAsia="zh-CN"/>
                    </w:rPr>
                    <w:t>工</w:t>
                  </w:r>
                </w:p>
              </w:tc>
              <w:tc>
                <w:tcPr>
                  <w:tcW w:w="1816"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2079" w:type="dxa"/>
                  <w:vMerge w:val="continue"/>
                  <w:shd w:val="clear" w:color="000000" w:fill="FFFFFF"/>
                  <w:vAlign w:val="center"/>
                </w:tcPr>
                <w:p>
                  <w:pPr>
                    <w:spacing w:line="280" w:lineRule="exact"/>
                    <w:jc w:val="center"/>
                    <w:rPr>
                      <w:rFonts w:ascii="仿宋" w:hAnsi="仿宋" w:eastAsia="仿宋" w:cs="仿宋"/>
                      <w:kern w:val="0"/>
                      <w:sz w:val="22"/>
                      <w:szCs w:val="22"/>
                      <w:highlight w:val="none"/>
                    </w:rPr>
                  </w:pPr>
                </w:p>
              </w:tc>
              <w:tc>
                <w:tcPr>
                  <w:tcW w:w="1134" w:type="dxa"/>
                  <w:shd w:val="clear" w:color="000000" w:fill="FFFFFF"/>
                  <w:vAlign w:val="center"/>
                </w:tcPr>
                <w:p>
                  <w:pPr>
                    <w:jc w:val="center"/>
                    <w:rPr>
                      <w:rFonts w:ascii="仿宋" w:hAnsi="仿宋" w:eastAsia="仿宋" w:cs="仿宋"/>
                      <w:sz w:val="22"/>
                      <w:szCs w:val="22"/>
                      <w:highlight w:val="none"/>
                    </w:rPr>
                  </w:pPr>
                </w:p>
              </w:tc>
              <w:tc>
                <w:tcPr>
                  <w:tcW w:w="1134" w:type="dxa"/>
                  <w:shd w:val="clear" w:color="000000" w:fill="FFFFFF"/>
                  <w:vAlign w:val="center"/>
                </w:tcPr>
                <w:p>
                  <w:pPr>
                    <w:jc w:val="center"/>
                    <w:rPr>
                      <w:rFonts w:ascii="仿宋" w:hAnsi="仿宋" w:eastAsia="仿宋" w:cs="仿宋"/>
                      <w:sz w:val="22"/>
                      <w:szCs w:val="22"/>
                      <w:highlight w:val="none"/>
                    </w:rPr>
                  </w:pPr>
                </w:p>
              </w:tc>
            </w:tr>
            <w:bookmarkEnd w:id="57"/>
            <w:bookmarkEnd w:id="58"/>
          </w:tbl>
          <w:p>
            <w:pPr>
              <w:widowControl/>
              <w:spacing w:line="280" w:lineRule="exact"/>
              <w:rPr>
                <w:rFonts w:ascii="仿宋" w:hAnsi="仿宋" w:eastAsia="仿宋" w:cs="宋体"/>
                <w:b/>
                <w:bCs/>
                <w:kern w:val="0"/>
                <w:sz w:val="28"/>
                <w:szCs w:val="28"/>
                <w:highlight w:val="none"/>
              </w:rPr>
            </w:pPr>
          </w:p>
        </w:tc>
      </w:tr>
    </w:tbl>
    <w:p>
      <w:pPr>
        <w:rPr>
          <w:rFonts w:ascii="仿宋" w:hAnsi="仿宋" w:eastAsia="仿宋"/>
          <w:highlight w:val="none"/>
        </w:rPr>
      </w:pPr>
    </w:p>
    <w:p>
      <w:pPr>
        <w:rPr>
          <w:rFonts w:ascii="仿宋" w:hAnsi="仿宋" w:eastAsia="仿宋"/>
          <w:highlight w:val="none"/>
        </w:rPr>
      </w:pPr>
    </w:p>
    <w:p>
      <w:pPr>
        <w:rPr>
          <w:rFonts w:ascii="仿宋" w:hAnsi="仿宋" w:eastAsia="仿宋" w:cs="宋体"/>
          <w:b/>
          <w:bCs/>
          <w:sz w:val="32"/>
          <w:szCs w:val="32"/>
          <w:highlight w:val="none"/>
        </w:rPr>
      </w:pPr>
    </w:p>
    <w:p>
      <w:pPr>
        <w:rPr>
          <w:rFonts w:ascii="仿宋" w:hAnsi="仿宋" w:eastAsia="仿宋" w:cs="宋体"/>
          <w:b/>
          <w:bCs/>
          <w:sz w:val="32"/>
          <w:szCs w:val="32"/>
          <w:highlight w:val="none"/>
        </w:rPr>
        <w:sectPr>
          <w:pgSz w:w="16838" w:h="11906" w:orient="landscape"/>
          <w:pgMar w:top="1361" w:right="1134" w:bottom="1361" w:left="1134" w:header="851" w:footer="737" w:gutter="0"/>
          <w:cols w:space="720" w:num="1"/>
          <w:docGrid w:type="lines" w:linePitch="312" w:charSpace="0"/>
        </w:sectPr>
      </w:pPr>
    </w:p>
    <w:tbl>
      <w:tblPr>
        <w:tblStyle w:val="18"/>
        <w:tblpPr w:leftFromText="180" w:rightFromText="180" w:vertAnchor="text" w:horzAnchor="page" w:tblpX="1707" w:tblpY="306"/>
        <w:tblOverlap w:val="never"/>
        <w:tblW w:w="87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900"/>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8723"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ind w:left="252" w:hanging="252"/>
              <w:jc w:val="center"/>
              <w:textAlignment w:val="auto"/>
              <w:rPr>
                <w:rFonts w:ascii="仿宋" w:hAnsi="仿宋" w:eastAsia="仿宋"/>
                <w:b/>
                <w:sz w:val="24"/>
                <w:szCs w:val="24"/>
                <w:highlight w:val="none"/>
              </w:rPr>
            </w:pPr>
            <w:r>
              <w:rPr>
                <w:rFonts w:ascii="仿宋" w:hAnsi="仿宋" w:eastAsia="仿宋"/>
                <w:b/>
                <w:sz w:val="24"/>
                <w:szCs w:val="24"/>
                <w:highlight w:val="none"/>
              </w:rPr>
              <w:t>CET4 操 作 规 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8" w:hRule="atLeast"/>
        </w:trPr>
        <w:tc>
          <w:tcPr>
            <w:tcW w:w="12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spacing w:val="12"/>
                <w:sz w:val="24"/>
                <w:szCs w:val="24"/>
                <w:highlight w:val="none"/>
              </w:rPr>
            </w:pPr>
            <w:r>
              <w:rPr>
                <w:rFonts w:ascii="仿宋" w:hAnsi="仿宋" w:eastAsia="仿宋"/>
                <w:spacing w:val="12"/>
                <w:sz w:val="24"/>
                <w:szCs w:val="24"/>
                <w:highlight w:val="none"/>
              </w:rPr>
              <w:t>8：45</w:t>
            </w:r>
          </w:p>
        </w:tc>
        <w:tc>
          <w:tcPr>
            <w:tcW w:w="900" w:type="dxa"/>
            <w:shd w:val="pct10" w:color="000000"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z w:val="24"/>
                <w:szCs w:val="24"/>
                <w:highlight w:val="none"/>
              </w:rPr>
              <w:t>组织考生入场</w:t>
            </w:r>
          </w:p>
        </w:tc>
        <w:tc>
          <w:tcPr>
            <w:tcW w:w="658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1</w:t>
            </w:r>
            <w:r>
              <w:rPr>
                <w:rFonts w:hint="eastAsia" w:ascii="仿宋" w:hAnsi="仿宋" w:eastAsia="仿宋"/>
                <w:sz w:val="24"/>
                <w:szCs w:val="24"/>
                <w:highlight w:val="none"/>
                <w:lang w:eastAsia="zh-CN"/>
              </w:rPr>
              <w:t>.</w:t>
            </w:r>
            <w:r>
              <w:rPr>
                <w:rFonts w:ascii="仿宋" w:hAnsi="仿宋" w:eastAsia="仿宋"/>
                <w:b/>
                <w:sz w:val="24"/>
                <w:szCs w:val="24"/>
                <w:highlight w:val="none"/>
              </w:rPr>
              <w:t>组织考生入场</w:t>
            </w:r>
            <w:r>
              <w:rPr>
                <w:rFonts w:ascii="仿宋" w:hAnsi="仿宋" w:eastAsia="仿宋"/>
                <w:sz w:val="24"/>
                <w:szCs w:val="24"/>
                <w:highlight w:val="none"/>
              </w:rPr>
              <w:t>。监考员乙在考场门口逐一检查考生准考证、有效身份证件上的照片是否与本人相符，检查准考证上考场号是否与本考场号相符，</w:t>
            </w:r>
            <w:r>
              <w:rPr>
                <w:rFonts w:hint="eastAsia" w:ascii="仿宋" w:hAnsi="仿宋" w:eastAsia="仿宋"/>
                <w:sz w:val="24"/>
                <w:szCs w:val="24"/>
                <w:highlight w:val="none"/>
              </w:rPr>
              <w:t>进行</w:t>
            </w:r>
            <w:r>
              <w:rPr>
                <w:rFonts w:ascii="仿宋" w:hAnsi="仿宋" w:eastAsia="仿宋"/>
                <w:sz w:val="24"/>
                <w:szCs w:val="24"/>
                <w:highlight w:val="none"/>
              </w:rPr>
              <w:t>入场安检并禁止考生携带违规物品入场。</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lang w:eastAsia="zh-CN"/>
              </w:rPr>
              <w:t>.</w:t>
            </w:r>
            <w:r>
              <w:rPr>
                <w:rFonts w:ascii="仿宋" w:hAnsi="仿宋" w:eastAsia="仿宋"/>
                <w:sz w:val="24"/>
                <w:szCs w:val="24"/>
                <w:highlight w:val="none"/>
              </w:rPr>
              <w:t>监考员甲保护试卷袋、听力</w:t>
            </w:r>
            <w:r>
              <w:rPr>
                <w:rFonts w:hint="eastAsia" w:ascii="仿宋" w:hAnsi="仿宋" w:eastAsia="仿宋"/>
                <w:sz w:val="24"/>
                <w:szCs w:val="24"/>
                <w:highlight w:val="none"/>
              </w:rPr>
              <w:t>光盘</w:t>
            </w:r>
            <w:r>
              <w:rPr>
                <w:rFonts w:ascii="仿宋" w:hAnsi="仿宋" w:eastAsia="仿宋"/>
                <w:sz w:val="24"/>
                <w:szCs w:val="24"/>
                <w:highlight w:val="none"/>
              </w:rPr>
              <w:t>及放音设备，指导考生在考场座位表上规定的位置签字，指导考生按准考证上的座位号入座。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7" w:hRule="atLeast"/>
        </w:trPr>
        <w:tc>
          <w:tcPr>
            <w:tcW w:w="12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spacing w:val="12"/>
                <w:sz w:val="24"/>
                <w:szCs w:val="24"/>
                <w:highlight w:val="none"/>
              </w:rPr>
            </w:pPr>
            <w:r>
              <w:rPr>
                <w:rFonts w:ascii="仿宋" w:hAnsi="仿宋" w:eastAsia="仿宋"/>
                <w:spacing w:val="12"/>
                <w:sz w:val="24"/>
                <w:szCs w:val="24"/>
                <w:highlight w:val="none"/>
              </w:rPr>
              <w:t>9：00</w:t>
            </w:r>
          </w:p>
        </w:tc>
        <w:tc>
          <w:tcPr>
            <w:tcW w:w="900" w:type="dxa"/>
            <w:shd w:val="pct10" w:color="000000"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bCs/>
                <w:sz w:val="24"/>
                <w:szCs w:val="24"/>
                <w:highlight w:val="none"/>
              </w:rPr>
              <w:t>禁止迟到考生入场</w:t>
            </w:r>
          </w:p>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z w:val="24"/>
                <w:szCs w:val="24"/>
                <w:highlight w:val="none"/>
              </w:rPr>
              <w:t>启封、发答题卡</w:t>
            </w:r>
            <w:r>
              <w:rPr>
                <w:rFonts w:hint="eastAsia" w:ascii="仿宋" w:hAnsi="仿宋" w:eastAsia="仿宋"/>
                <w:sz w:val="24"/>
                <w:szCs w:val="24"/>
                <w:highlight w:val="none"/>
              </w:rPr>
              <w:t>及试题册</w:t>
            </w:r>
          </w:p>
        </w:tc>
        <w:tc>
          <w:tcPr>
            <w:tcW w:w="658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3</w:t>
            </w:r>
            <w:r>
              <w:rPr>
                <w:rFonts w:hint="eastAsia" w:ascii="仿宋" w:hAnsi="仿宋" w:eastAsia="仿宋"/>
                <w:sz w:val="24"/>
                <w:szCs w:val="24"/>
                <w:highlight w:val="none"/>
                <w:lang w:eastAsia="zh-CN"/>
              </w:rPr>
              <w:t>.</w:t>
            </w:r>
            <w:r>
              <w:rPr>
                <w:rFonts w:ascii="仿宋" w:hAnsi="仿宋" w:eastAsia="仿宋"/>
                <w:b/>
                <w:bCs/>
                <w:sz w:val="24"/>
                <w:szCs w:val="24"/>
                <w:highlight w:val="none"/>
              </w:rPr>
              <w:t>禁止迟到考生入场</w:t>
            </w:r>
            <w:r>
              <w:rPr>
                <w:rFonts w:ascii="仿宋" w:hAnsi="仿宋" w:eastAsia="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4</w:t>
            </w:r>
            <w:r>
              <w:rPr>
                <w:rFonts w:hint="eastAsia" w:ascii="仿宋" w:hAnsi="仿宋" w:eastAsia="仿宋"/>
                <w:sz w:val="24"/>
                <w:szCs w:val="24"/>
                <w:highlight w:val="none"/>
                <w:lang w:eastAsia="zh-CN"/>
              </w:rPr>
              <w:t>.</w:t>
            </w:r>
            <w:r>
              <w:rPr>
                <w:rFonts w:ascii="仿宋" w:hAnsi="仿宋" w:eastAsia="仿宋"/>
                <w:b/>
                <w:sz w:val="24"/>
                <w:szCs w:val="24"/>
                <w:highlight w:val="none"/>
              </w:rPr>
              <w:t>要求并提示考生非听力考试期间不得佩戴耳机</w:t>
            </w:r>
            <w:r>
              <w:rPr>
                <w:rFonts w:ascii="仿宋" w:hAnsi="仿宋" w:eastAsia="仿宋"/>
                <w:sz w:val="24"/>
                <w:szCs w:val="24"/>
                <w:highlight w:val="none"/>
              </w:rPr>
              <w:t>，否则按违规处理。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5</w:t>
            </w:r>
            <w:r>
              <w:rPr>
                <w:rFonts w:hint="eastAsia" w:ascii="仿宋" w:hAnsi="仿宋" w:eastAsia="仿宋"/>
                <w:sz w:val="24"/>
                <w:szCs w:val="24"/>
                <w:highlight w:val="none"/>
                <w:lang w:eastAsia="zh-CN"/>
              </w:rPr>
              <w:t>.</w:t>
            </w:r>
            <w:r>
              <w:rPr>
                <w:rFonts w:ascii="仿宋" w:hAnsi="仿宋" w:eastAsia="仿宋"/>
                <w:sz w:val="24"/>
                <w:szCs w:val="24"/>
                <w:highlight w:val="none"/>
              </w:rPr>
              <w:t>发答题卡1、答题卡2和试题册。监考员甲先向全体考生展示试卷袋及</w:t>
            </w:r>
            <w:r>
              <w:rPr>
                <w:rFonts w:hint="eastAsia" w:ascii="仿宋" w:hAnsi="仿宋" w:eastAsia="仿宋"/>
                <w:sz w:val="24"/>
                <w:szCs w:val="24"/>
                <w:highlight w:val="none"/>
              </w:rPr>
              <w:t>光盘</w:t>
            </w:r>
            <w:r>
              <w:rPr>
                <w:rFonts w:ascii="仿宋" w:hAnsi="仿宋" w:eastAsia="仿宋"/>
                <w:sz w:val="24"/>
                <w:szCs w:val="24"/>
                <w:highlight w:val="none"/>
              </w:rPr>
              <w:t>密封完好。监考员乙当众启封并核对无误后，下发答题卡1、答题卡2和试题册。</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6</w:t>
            </w:r>
            <w:r>
              <w:rPr>
                <w:rFonts w:hint="eastAsia" w:ascii="仿宋" w:hAnsi="仿宋" w:eastAsia="仿宋"/>
                <w:sz w:val="24"/>
                <w:szCs w:val="24"/>
                <w:highlight w:val="none"/>
                <w:lang w:eastAsia="zh-CN"/>
              </w:rPr>
              <w:t>.</w:t>
            </w:r>
            <w:r>
              <w:rPr>
                <w:rFonts w:ascii="仿宋" w:hAnsi="仿宋" w:eastAsia="仿宋"/>
                <w:b/>
                <w:sz w:val="24"/>
                <w:szCs w:val="24"/>
                <w:highlight w:val="none"/>
              </w:rPr>
              <w:t>监考员甲提示考生仔细阅读试题册正面的“敬告考生”</w:t>
            </w:r>
            <w:r>
              <w:rPr>
                <w:rFonts w:ascii="仿宋" w:hAnsi="仿宋" w:eastAsia="仿宋"/>
                <w:sz w:val="24"/>
                <w:szCs w:val="24"/>
                <w:highlight w:val="none"/>
              </w:rPr>
              <w:t>，并要求考生检查试题册背面条形码、答题卡1和答题卡2的印刷质量，要求考生确认无误后将试题册背面条形码揭下粘贴在答题卡1的条形码粘贴框内并填写</w:t>
            </w:r>
            <w:r>
              <w:rPr>
                <w:rFonts w:hint="eastAsia" w:ascii="仿宋" w:hAnsi="仿宋" w:eastAsia="仿宋"/>
                <w:sz w:val="24"/>
                <w:szCs w:val="24"/>
                <w:highlight w:val="none"/>
              </w:rPr>
              <w:t>(</w:t>
            </w:r>
            <w:r>
              <w:rPr>
                <w:rFonts w:ascii="仿宋" w:hAnsi="仿宋" w:eastAsia="仿宋"/>
                <w:sz w:val="24"/>
                <w:szCs w:val="24"/>
                <w:highlight w:val="none"/>
              </w:rPr>
              <w:t>涂</w:t>
            </w:r>
            <w:r>
              <w:rPr>
                <w:rFonts w:hint="eastAsia" w:ascii="仿宋" w:hAnsi="仿宋" w:eastAsia="仿宋"/>
                <w:sz w:val="24"/>
                <w:szCs w:val="24"/>
                <w:highlight w:val="none"/>
              </w:rPr>
              <w:t>)</w:t>
            </w:r>
            <w:r>
              <w:rPr>
                <w:rFonts w:ascii="仿宋" w:hAnsi="仿宋" w:eastAsia="仿宋"/>
                <w:sz w:val="24"/>
                <w:szCs w:val="24"/>
                <w:highlight w:val="none"/>
              </w:rPr>
              <w:t>试题册封底、答题卡1和答题卡2上的学校名称、姓名及准考证号等信息。强调只能用黑色签字笔填写姓名、准考证号，用HB</w:t>
            </w:r>
            <w:r>
              <w:rPr>
                <w:rFonts w:hint="eastAsia" w:ascii="仿宋" w:hAnsi="仿宋" w:eastAsia="仿宋"/>
                <w:sz w:val="24"/>
                <w:szCs w:val="24"/>
                <w:highlight w:val="none"/>
              </w:rPr>
              <w:t>-</w:t>
            </w:r>
            <w:r>
              <w:rPr>
                <w:rFonts w:ascii="仿宋" w:hAnsi="仿宋" w:eastAsia="仿宋"/>
                <w:sz w:val="24"/>
                <w:szCs w:val="24"/>
                <w:highlight w:val="none"/>
              </w:rPr>
              <w:t>2B铅笔涂黑相应的信息点。</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7</w:t>
            </w:r>
            <w:r>
              <w:rPr>
                <w:rFonts w:hint="eastAsia" w:ascii="仿宋" w:hAnsi="仿宋" w:eastAsia="仿宋"/>
                <w:sz w:val="24"/>
                <w:szCs w:val="24"/>
                <w:highlight w:val="none"/>
                <w:lang w:eastAsia="zh-CN"/>
              </w:rPr>
              <w:t>.</w:t>
            </w:r>
            <w:r>
              <w:rPr>
                <w:rFonts w:ascii="仿宋" w:hAnsi="仿宋" w:eastAsia="仿宋"/>
                <w:b/>
                <w:sz w:val="24"/>
                <w:szCs w:val="24"/>
                <w:highlight w:val="none"/>
              </w:rPr>
              <w:t>要求考生</w:t>
            </w:r>
            <w:r>
              <w:rPr>
                <w:rFonts w:hint="eastAsia" w:ascii="仿宋" w:hAnsi="仿宋" w:eastAsia="仿宋"/>
                <w:b/>
                <w:sz w:val="24"/>
                <w:szCs w:val="24"/>
                <w:highlight w:val="none"/>
              </w:rPr>
              <w:t>在</w:t>
            </w:r>
            <w:r>
              <w:rPr>
                <w:rFonts w:ascii="仿宋" w:hAnsi="仿宋" w:eastAsia="仿宋"/>
                <w:b/>
                <w:sz w:val="24"/>
                <w:szCs w:val="24"/>
                <w:highlight w:val="none"/>
              </w:rPr>
              <w:t>完整填写相关信息后，将试题册背面向上放回至桌子左上角</w:t>
            </w:r>
            <w:r>
              <w:rPr>
                <w:rFonts w:ascii="仿宋" w:hAnsi="仿宋" w:eastAsia="仿宋"/>
                <w:sz w:val="24"/>
                <w:szCs w:val="24"/>
                <w:highlight w:val="none"/>
              </w:rPr>
              <w:t>。提示考生</w:t>
            </w:r>
            <w:r>
              <w:rPr>
                <w:rFonts w:hint="eastAsia" w:ascii="仿宋" w:hAnsi="仿宋" w:eastAsia="仿宋"/>
                <w:sz w:val="24"/>
                <w:szCs w:val="24"/>
                <w:highlight w:val="none"/>
              </w:rPr>
              <w:t>若</w:t>
            </w:r>
            <w:r>
              <w:rPr>
                <w:rFonts w:ascii="仿宋" w:hAnsi="仿宋" w:eastAsia="仿宋"/>
                <w:sz w:val="24"/>
                <w:szCs w:val="24"/>
                <w:highlight w:val="none"/>
              </w:rPr>
              <w:t>提前阅读试题，将按违规处理。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8" w:hRule="atLeast"/>
        </w:trPr>
        <w:tc>
          <w:tcPr>
            <w:tcW w:w="1238"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sz w:val="24"/>
                <w:szCs w:val="24"/>
                <w:highlight w:val="none"/>
              </w:rPr>
            </w:pPr>
            <w:r>
              <w:rPr>
                <w:rFonts w:ascii="仿宋" w:hAnsi="仿宋" w:eastAsia="仿宋"/>
                <w:spacing w:val="12"/>
                <w:sz w:val="24"/>
                <w:szCs w:val="24"/>
                <w:highlight w:val="none"/>
              </w:rPr>
              <w:t>9：10</w:t>
            </w:r>
          </w:p>
        </w:tc>
        <w:tc>
          <w:tcPr>
            <w:tcW w:w="900" w:type="dxa"/>
            <w:shd w:val="pct10" w:color="000000"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z w:val="24"/>
                <w:szCs w:val="24"/>
                <w:highlight w:val="none"/>
              </w:rPr>
              <w:t>考试开始</w:t>
            </w:r>
          </w:p>
        </w:tc>
        <w:tc>
          <w:tcPr>
            <w:tcW w:w="658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8</w:t>
            </w:r>
            <w:r>
              <w:rPr>
                <w:rFonts w:hint="eastAsia" w:ascii="仿宋" w:hAnsi="仿宋" w:eastAsia="仿宋"/>
                <w:sz w:val="24"/>
                <w:szCs w:val="24"/>
                <w:highlight w:val="none"/>
                <w:lang w:eastAsia="zh-CN"/>
              </w:rPr>
              <w:t>.</w:t>
            </w:r>
            <w:r>
              <w:rPr>
                <w:rFonts w:ascii="仿宋" w:hAnsi="仿宋" w:eastAsia="仿宋"/>
                <w:b/>
                <w:sz w:val="24"/>
                <w:szCs w:val="24"/>
                <w:highlight w:val="none"/>
              </w:rPr>
              <w:t>考试正式开始</w:t>
            </w:r>
            <w:r>
              <w:rPr>
                <w:rFonts w:ascii="仿宋" w:hAnsi="仿宋" w:eastAsia="仿宋"/>
                <w:sz w:val="24"/>
                <w:szCs w:val="24"/>
                <w:highlight w:val="none"/>
              </w:rPr>
              <w:t>。考生做试题的第一部分，即写作部分</w:t>
            </w:r>
            <w:r>
              <w:rPr>
                <w:rFonts w:hint="eastAsia" w:ascii="仿宋" w:hAnsi="仿宋" w:eastAsia="仿宋"/>
                <w:sz w:val="24"/>
                <w:szCs w:val="24"/>
                <w:highlight w:val="none"/>
              </w:rPr>
              <w:t>(</w:t>
            </w:r>
            <w:r>
              <w:rPr>
                <w:rFonts w:ascii="仿宋" w:hAnsi="仿宋" w:eastAsia="仿宋"/>
                <w:sz w:val="24"/>
                <w:szCs w:val="24"/>
                <w:highlight w:val="none"/>
              </w:rPr>
              <w:t>用黑色字迹签字笔答题</w:t>
            </w:r>
            <w:r>
              <w:rPr>
                <w:rFonts w:hint="eastAsia" w:ascii="仿宋" w:hAnsi="仿宋" w:eastAsia="仿宋"/>
                <w:sz w:val="24"/>
                <w:szCs w:val="24"/>
                <w:highlight w:val="none"/>
              </w:rPr>
              <w:t>)</w:t>
            </w:r>
            <w:r>
              <w:rPr>
                <w:rFonts w:ascii="仿宋" w:hAnsi="仿宋" w:eastAsia="仿宋"/>
                <w:sz w:val="24"/>
                <w:szCs w:val="24"/>
                <w:highlight w:val="none"/>
              </w:rPr>
              <w:t>。提示考生以下内容：</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w:t>
            </w:r>
            <w:r>
              <w:rPr>
                <w:rFonts w:hint="eastAsia" w:ascii="仿宋" w:hAnsi="仿宋" w:eastAsia="仿宋"/>
                <w:sz w:val="24"/>
                <w:szCs w:val="24"/>
                <w:highlight w:val="none"/>
              </w:rPr>
              <w:t>(</w:t>
            </w:r>
            <w:r>
              <w:rPr>
                <w:rFonts w:ascii="仿宋" w:hAnsi="仿宋" w:eastAsia="仿宋"/>
                <w:sz w:val="24"/>
                <w:szCs w:val="24"/>
                <w:highlight w:val="none"/>
              </w:rPr>
              <w:t>1</w:t>
            </w:r>
            <w:r>
              <w:rPr>
                <w:rFonts w:hint="eastAsia" w:ascii="仿宋" w:hAnsi="仿宋" w:eastAsia="仿宋"/>
                <w:sz w:val="24"/>
                <w:szCs w:val="24"/>
                <w:highlight w:val="none"/>
              </w:rPr>
              <w:t>)</w:t>
            </w:r>
            <w:r>
              <w:rPr>
                <w:rFonts w:ascii="仿宋" w:hAnsi="仿宋" w:eastAsia="仿宋"/>
                <w:sz w:val="24"/>
                <w:szCs w:val="24"/>
                <w:highlight w:val="none"/>
              </w:rPr>
              <w:t>作文题目在试题册背面，使用黑色签字笔在答题卡1上作答，期间不得打开试题册。</w:t>
            </w:r>
          </w:p>
          <w:p>
            <w:pPr>
              <w:keepNext w:val="0"/>
              <w:keepLines w:val="0"/>
              <w:pageBreakBefore w:val="0"/>
              <w:widowControl w:val="0"/>
              <w:kinsoku/>
              <w:wordWrap/>
              <w:overflowPunct/>
              <w:topLinePunct w:val="0"/>
              <w:autoSpaceDE/>
              <w:autoSpaceDN/>
              <w:bidi w:val="0"/>
              <w:adjustRightInd/>
              <w:snapToGrid/>
              <w:spacing w:line="320" w:lineRule="exact"/>
              <w:ind w:firstLine="120" w:firstLineChars="50"/>
              <w:textAlignment w:val="auto"/>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2</w:t>
            </w:r>
            <w:r>
              <w:rPr>
                <w:rFonts w:hint="eastAsia" w:ascii="仿宋" w:hAnsi="仿宋" w:eastAsia="仿宋"/>
                <w:sz w:val="24"/>
                <w:szCs w:val="24"/>
                <w:highlight w:val="none"/>
              </w:rPr>
              <w:t>)</w:t>
            </w:r>
            <w:r>
              <w:rPr>
                <w:rFonts w:ascii="仿宋" w:hAnsi="仿宋" w:eastAsia="仿宋"/>
                <w:sz w:val="24"/>
                <w:szCs w:val="24"/>
                <w:highlight w:val="none"/>
              </w:rPr>
              <w:t>作文题考试时间为30分钟，之后将立即进行听力考试。”</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9</w:t>
            </w:r>
            <w:r>
              <w:rPr>
                <w:rFonts w:hint="eastAsia" w:ascii="仿宋" w:hAnsi="仿宋" w:eastAsia="仿宋"/>
                <w:sz w:val="24"/>
                <w:szCs w:val="24"/>
                <w:highlight w:val="none"/>
                <w:lang w:eastAsia="zh-CN"/>
              </w:rPr>
              <w:t>.</w:t>
            </w:r>
            <w:r>
              <w:rPr>
                <w:rFonts w:ascii="仿宋" w:hAnsi="仿宋" w:eastAsia="仿宋"/>
                <w:b/>
                <w:sz w:val="24"/>
                <w:szCs w:val="24"/>
                <w:highlight w:val="none"/>
              </w:rPr>
              <w:t>监考员甲逐一核验证件，</w:t>
            </w:r>
            <w:r>
              <w:rPr>
                <w:rFonts w:ascii="仿宋" w:hAnsi="仿宋" w:eastAsia="仿宋"/>
                <w:sz w:val="24"/>
                <w:szCs w:val="24"/>
                <w:highlight w:val="none"/>
              </w:rPr>
              <w:t>检查考生填写</w:t>
            </w:r>
            <w:r>
              <w:rPr>
                <w:rFonts w:hint="eastAsia" w:ascii="仿宋" w:hAnsi="仿宋" w:eastAsia="仿宋"/>
                <w:sz w:val="24"/>
                <w:szCs w:val="24"/>
                <w:highlight w:val="none"/>
              </w:rPr>
              <w:t>(</w:t>
            </w:r>
            <w:r>
              <w:rPr>
                <w:rFonts w:ascii="仿宋" w:hAnsi="仿宋" w:eastAsia="仿宋"/>
                <w:sz w:val="24"/>
                <w:szCs w:val="24"/>
                <w:highlight w:val="none"/>
              </w:rPr>
              <w:t>涂</w:t>
            </w:r>
            <w:r>
              <w:rPr>
                <w:rFonts w:hint="eastAsia" w:ascii="仿宋" w:hAnsi="仿宋" w:eastAsia="仿宋"/>
                <w:sz w:val="24"/>
                <w:szCs w:val="24"/>
                <w:highlight w:val="none"/>
              </w:rPr>
              <w:t>)</w:t>
            </w:r>
            <w:r>
              <w:rPr>
                <w:rFonts w:ascii="仿宋" w:hAnsi="仿宋" w:eastAsia="仿宋"/>
                <w:sz w:val="24"/>
                <w:szCs w:val="24"/>
                <w:highlight w:val="none"/>
              </w:rPr>
              <w:t>信息、粘贴条形码是否规范。若出现问题，立即查明并处理。监考员乙监控整个考场。</w:t>
            </w:r>
          </w:p>
          <w:p>
            <w:pPr>
              <w:keepNext w:val="0"/>
              <w:keepLines w:val="0"/>
              <w:pageBreakBefore w:val="0"/>
              <w:widowControl w:val="0"/>
              <w:kinsoku/>
              <w:wordWrap/>
              <w:overflowPunct/>
              <w:topLinePunct w:val="0"/>
              <w:autoSpaceDE/>
              <w:autoSpaceDN/>
              <w:bidi w:val="0"/>
              <w:adjustRightInd/>
              <w:snapToGrid/>
              <w:spacing w:line="320" w:lineRule="exact"/>
              <w:ind w:left="252" w:hanging="252"/>
              <w:textAlignment w:val="auto"/>
              <w:rPr>
                <w:rFonts w:ascii="仿宋" w:hAnsi="仿宋" w:eastAsia="仿宋"/>
                <w:sz w:val="24"/>
                <w:szCs w:val="24"/>
                <w:highlight w:val="none"/>
              </w:rPr>
            </w:pPr>
            <w:r>
              <w:rPr>
                <w:rFonts w:ascii="仿宋" w:hAnsi="仿宋" w:eastAsia="仿宋"/>
                <w:sz w:val="24"/>
                <w:szCs w:val="24"/>
                <w:highlight w:val="none"/>
              </w:rPr>
              <w:t>10</w:t>
            </w:r>
            <w:r>
              <w:rPr>
                <w:rFonts w:hint="eastAsia" w:ascii="仿宋" w:hAnsi="仿宋" w:eastAsia="仿宋"/>
                <w:sz w:val="24"/>
                <w:szCs w:val="24"/>
                <w:highlight w:val="none"/>
                <w:lang w:eastAsia="zh-CN"/>
              </w:rPr>
              <w:t>.</w:t>
            </w:r>
            <w:r>
              <w:rPr>
                <w:rFonts w:ascii="仿宋" w:hAnsi="仿宋" w:eastAsia="仿宋"/>
                <w:sz w:val="24"/>
                <w:szCs w:val="24"/>
                <w:highlight w:val="none"/>
              </w:rPr>
              <w:t>核验完证件后，监考员一前一后认真监考。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2138"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pacing w:val="12"/>
                <w:sz w:val="24"/>
                <w:szCs w:val="24"/>
                <w:highlight w:val="none"/>
              </w:rPr>
              <w:t>9:35</w:t>
            </w:r>
          </w:p>
        </w:tc>
        <w:tc>
          <w:tcPr>
            <w:tcW w:w="658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11</w:t>
            </w:r>
            <w:r>
              <w:rPr>
                <w:rFonts w:hint="eastAsia" w:ascii="仿宋" w:hAnsi="仿宋" w:eastAsia="仿宋"/>
                <w:sz w:val="24"/>
                <w:szCs w:val="24"/>
                <w:highlight w:val="none"/>
                <w:lang w:eastAsia="zh-CN"/>
              </w:rPr>
              <w:t>.</w:t>
            </w:r>
            <w:r>
              <w:rPr>
                <w:rFonts w:ascii="仿宋" w:hAnsi="仿宋" w:eastAsia="仿宋"/>
                <w:sz w:val="24"/>
                <w:szCs w:val="24"/>
                <w:highlight w:val="none"/>
              </w:rPr>
              <w:t>提示考生5分钟后结束写作考试，并开始进行听力考试。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0" w:hRule="atLeast"/>
        </w:trPr>
        <w:tc>
          <w:tcPr>
            <w:tcW w:w="1238"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pacing w:val="12"/>
                <w:sz w:val="24"/>
                <w:szCs w:val="24"/>
                <w:highlight w:val="none"/>
              </w:rPr>
            </w:pPr>
            <w:r>
              <w:rPr>
                <w:rFonts w:ascii="仿宋" w:hAnsi="仿宋" w:eastAsia="仿宋"/>
                <w:spacing w:val="12"/>
                <w:sz w:val="24"/>
                <w:szCs w:val="24"/>
                <w:highlight w:val="none"/>
              </w:rPr>
              <w:t>9:40</w:t>
            </w:r>
          </w:p>
        </w:tc>
        <w:tc>
          <w:tcPr>
            <w:tcW w:w="900" w:type="dxa"/>
            <w:shd w:val="pct10" w:color="auto"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pacing w:val="12"/>
                <w:sz w:val="24"/>
                <w:szCs w:val="24"/>
                <w:highlight w:val="none"/>
              </w:rPr>
            </w:pPr>
            <w:r>
              <w:rPr>
                <w:rFonts w:ascii="仿宋" w:hAnsi="仿宋" w:eastAsia="仿宋"/>
                <w:sz w:val="24"/>
                <w:szCs w:val="24"/>
                <w:highlight w:val="none"/>
              </w:rPr>
              <w:t>听力考试</w:t>
            </w:r>
          </w:p>
        </w:tc>
        <w:tc>
          <w:tcPr>
            <w:tcW w:w="658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12</w:t>
            </w:r>
            <w:r>
              <w:rPr>
                <w:rFonts w:hint="eastAsia" w:ascii="仿宋" w:hAnsi="仿宋" w:eastAsia="仿宋"/>
                <w:sz w:val="24"/>
                <w:szCs w:val="24"/>
                <w:highlight w:val="none"/>
                <w:lang w:eastAsia="zh-CN"/>
              </w:rPr>
              <w:t>.</w:t>
            </w:r>
            <w:r>
              <w:rPr>
                <w:rFonts w:ascii="仿宋" w:hAnsi="仿宋" w:eastAsia="仿宋"/>
                <w:b/>
                <w:sz w:val="24"/>
                <w:szCs w:val="24"/>
                <w:highlight w:val="none"/>
              </w:rPr>
              <w:t>听力考试正式开始，</w:t>
            </w:r>
            <w:r>
              <w:rPr>
                <w:rFonts w:hint="eastAsia" w:ascii="仿宋" w:hAnsi="仿宋" w:eastAsia="仿宋"/>
                <w:b/>
                <w:sz w:val="24"/>
                <w:szCs w:val="24"/>
                <w:highlight w:val="none"/>
              </w:rPr>
              <w:t>指令</w:t>
            </w:r>
            <w:r>
              <w:rPr>
                <w:rFonts w:ascii="仿宋" w:hAnsi="仿宋" w:eastAsia="仿宋"/>
                <w:b/>
                <w:sz w:val="24"/>
                <w:szCs w:val="24"/>
                <w:highlight w:val="none"/>
              </w:rPr>
              <w:t>考生打开试题册，</w:t>
            </w:r>
            <w:r>
              <w:rPr>
                <w:rFonts w:hint="eastAsia" w:ascii="仿宋" w:hAnsi="仿宋" w:eastAsia="仿宋"/>
                <w:b/>
                <w:sz w:val="24"/>
                <w:szCs w:val="24"/>
                <w:highlight w:val="none"/>
              </w:rPr>
              <w:t>在</w:t>
            </w:r>
            <w:r>
              <w:rPr>
                <w:rFonts w:ascii="仿宋" w:hAnsi="仿宋" w:eastAsia="仿宋"/>
                <w:b/>
                <w:sz w:val="24"/>
                <w:szCs w:val="24"/>
                <w:highlight w:val="none"/>
              </w:rPr>
              <w:t>考生带上</w:t>
            </w:r>
            <w:r>
              <w:rPr>
                <w:rFonts w:hint="eastAsia" w:ascii="仿宋" w:hAnsi="仿宋" w:eastAsia="仿宋"/>
                <w:b/>
                <w:sz w:val="24"/>
                <w:szCs w:val="24"/>
                <w:highlight w:val="none"/>
              </w:rPr>
              <w:t>耳机</w:t>
            </w:r>
            <w:r>
              <w:rPr>
                <w:rFonts w:ascii="仿宋" w:hAnsi="仿宋" w:eastAsia="仿宋"/>
                <w:b/>
                <w:sz w:val="24"/>
                <w:szCs w:val="24"/>
                <w:highlight w:val="none"/>
              </w:rPr>
              <w:t>前提示“听力录音播放完毕后，将立即回收答题卡1”。</w:t>
            </w:r>
            <w:r>
              <w:rPr>
                <w:rFonts w:ascii="仿宋" w:hAnsi="仿宋" w:eastAsia="仿宋"/>
                <w:sz w:val="24"/>
                <w:szCs w:val="24"/>
                <w:highlight w:val="none"/>
              </w:rPr>
              <w:t>监考员甲播放听力</w:t>
            </w:r>
            <w:r>
              <w:rPr>
                <w:rFonts w:hint="eastAsia" w:ascii="仿宋" w:hAnsi="仿宋" w:eastAsia="仿宋"/>
                <w:sz w:val="24"/>
                <w:szCs w:val="24"/>
                <w:highlight w:val="none"/>
              </w:rPr>
              <w:t>光盘</w:t>
            </w:r>
            <w:r>
              <w:rPr>
                <w:rFonts w:ascii="仿宋" w:hAnsi="仿宋" w:eastAsia="仿宋"/>
                <w:sz w:val="24"/>
                <w:szCs w:val="24"/>
                <w:highlight w:val="none"/>
              </w:rPr>
              <w:t>。听力部分考试时，监考员甲站在放音设备旁，以便处理设备或</w:t>
            </w:r>
            <w:r>
              <w:rPr>
                <w:rFonts w:hint="eastAsia" w:ascii="仿宋" w:hAnsi="仿宋" w:eastAsia="仿宋"/>
                <w:sz w:val="24"/>
                <w:szCs w:val="24"/>
                <w:highlight w:val="none"/>
              </w:rPr>
              <w:t>光盘</w:t>
            </w:r>
            <w:r>
              <w:rPr>
                <w:rFonts w:ascii="仿宋" w:hAnsi="仿宋" w:eastAsia="仿宋"/>
                <w:sz w:val="24"/>
                <w:szCs w:val="24"/>
                <w:highlight w:val="none"/>
              </w:rPr>
              <w:t>故障等突发事件，监考员乙监控整个考场。</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highlight w:val="none"/>
                <w:lang w:eastAsia="zh-CN"/>
              </w:rPr>
            </w:pPr>
            <w:r>
              <w:rPr>
                <w:rFonts w:ascii="仿宋" w:hAnsi="仿宋" w:eastAsia="仿宋"/>
                <w:sz w:val="24"/>
                <w:szCs w:val="24"/>
                <w:highlight w:val="none"/>
              </w:rPr>
              <w:t>注：听力部分考试时，监考员原则上不要走动。若无试题、试题册的原因，监考员有权制止其他任何人在听力部分考试进行时进入考场</w:t>
            </w:r>
            <w:r>
              <w:rPr>
                <w:rFonts w:hint="eastAsia" w:ascii="仿宋" w:hAnsi="仿宋" w:eastAsia="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8" w:hRule="atLeast"/>
        </w:trPr>
        <w:tc>
          <w:tcPr>
            <w:tcW w:w="1238"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pacing w:val="12"/>
                <w:sz w:val="24"/>
                <w:szCs w:val="24"/>
                <w:highlight w:val="none"/>
              </w:rPr>
            </w:pPr>
            <w:r>
              <w:rPr>
                <w:rFonts w:ascii="仿宋" w:hAnsi="仿宋" w:eastAsia="仿宋"/>
                <w:spacing w:val="12"/>
                <w:sz w:val="24"/>
                <w:szCs w:val="24"/>
                <w:highlight w:val="none"/>
              </w:rPr>
              <w:t>10:</w:t>
            </w:r>
            <w:r>
              <w:rPr>
                <w:rFonts w:hint="eastAsia" w:ascii="仿宋" w:hAnsi="仿宋" w:eastAsia="仿宋"/>
                <w:spacing w:val="12"/>
                <w:sz w:val="24"/>
                <w:szCs w:val="24"/>
                <w:highlight w:val="none"/>
              </w:rPr>
              <w:t>05</w:t>
            </w:r>
          </w:p>
        </w:tc>
        <w:tc>
          <w:tcPr>
            <w:tcW w:w="900" w:type="dxa"/>
            <w:shd w:val="pct10" w:color="auto"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z w:val="24"/>
                <w:szCs w:val="24"/>
                <w:highlight w:val="none"/>
              </w:rPr>
              <w:t>收答题卡1</w:t>
            </w:r>
          </w:p>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z w:val="24"/>
                <w:szCs w:val="24"/>
                <w:highlight w:val="none"/>
              </w:rPr>
              <w:t>听力考试结束</w:t>
            </w:r>
          </w:p>
        </w:tc>
        <w:tc>
          <w:tcPr>
            <w:tcW w:w="658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13</w:t>
            </w:r>
            <w:r>
              <w:rPr>
                <w:rFonts w:hint="eastAsia" w:ascii="仿宋" w:hAnsi="仿宋" w:eastAsia="仿宋"/>
                <w:sz w:val="24"/>
                <w:szCs w:val="24"/>
                <w:highlight w:val="none"/>
                <w:lang w:eastAsia="zh-CN"/>
              </w:rPr>
              <w:t>.</w:t>
            </w:r>
            <w:r>
              <w:rPr>
                <w:rFonts w:hint="eastAsia" w:ascii="仿宋" w:hAnsi="仿宋" w:eastAsia="仿宋"/>
                <w:sz w:val="24"/>
                <w:szCs w:val="24"/>
                <w:highlight w:val="none"/>
              </w:rPr>
              <w:t>结束</w:t>
            </w:r>
            <w:r>
              <w:rPr>
                <w:rFonts w:ascii="仿宋" w:hAnsi="仿宋" w:eastAsia="仿宋"/>
                <w:sz w:val="24"/>
                <w:szCs w:val="24"/>
                <w:highlight w:val="none"/>
              </w:rPr>
              <w:t>：</w:t>
            </w:r>
            <w:r>
              <w:rPr>
                <w:rFonts w:hint="eastAsia" w:ascii="仿宋" w:hAnsi="仿宋" w:eastAsia="仿宋"/>
                <w:b/>
                <w:sz w:val="24"/>
                <w:szCs w:val="24"/>
                <w:highlight w:val="none"/>
              </w:rPr>
              <w:t>听到</w:t>
            </w:r>
            <w:r>
              <w:rPr>
                <w:rFonts w:ascii="仿宋" w:hAnsi="仿宋" w:eastAsia="仿宋"/>
                <w:b/>
                <w:sz w:val="24"/>
                <w:szCs w:val="24"/>
                <w:highlight w:val="none"/>
              </w:rPr>
              <w:t>听力考试结束</w:t>
            </w:r>
            <w:r>
              <w:rPr>
                <w:rFonts w:hint="eastAsia" w:ascii="仿宋" w:hAnsi="仿宋" w:eastAsia="仿宋"/>
                <w:b/>
                <w:sz w:val="24"/>
                <w:szCs w:val="24"/>
                <w:highlight w:val="none"/>
              </w:rPr>
              <w:t>指令</w:t>
            </w:r>
            <w:r>
              <w:rPr>
                <w:rFonts w:ascii="仿宋" w:hAnsi="仿宋" w:eastAsia="仿宋"/>
                <w:b/>
                <w:sz w:val="24"/>
                <w:szCs w:val="24"/>
                <w:highlight w:val="none"/>
              </w:rPr>
              <w:t>后，命令考生停止答题并摘下耳机。</w:t>
            </w:r>
            <w:r>
              <w:rPr>
                <w:rFonts w:hint="eastAsia" w:ascii="仿宋" w:hAnsi="仿宋" w:eastAsia="仿宋"/>
                <w:b/>
                <w:sz w:val="24"/>
                <w:szCs w:val="24"/>
                <w:highlight w:val="none"/>
              </w:rPr>
              <w:t>(结束</w:t>
            </w:r>
            <w:r>
              <w:rPr>
                <w:rFonts w:ascii="仿宋" w:hAnsi="仿宋" w:eastAsia="仿宋"/>
                <w:b/>
                <w:sz w:val="24"/>
                <w:szCs w:val="24"/>
                <w:highlight w:val="none"/>
              </w:rPr>
              <w:t>指令为中文指令</w:t>
            </w:r>
            <w:r>
              <w:rPr>
                <w:rFonts w:hint="eastAsia" w:ascii="仿宋" w:hAnsi="仿宋" w:eastAsia="仿宋"/>
                <w:b/>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14</w:t>
            </w:r>
            <w:r>
              <w:rPr>
                <w:rFonts w:hint="eastAsia" w:ascii="仿宋" w:hAnsi="仿宋" w:eastAsia="仿宋"/>
                <w:sz w:val="24"/>
                <w:szCs w:val="24"/>
                <w:highlight w:val="none"/>
                <w:lang w:eastAsia="zh-CN"/>
              </w:rPr>
              <w:t>.</w:t>
            </w:r>
            <w:r>
              <w:rPr>
                <w:rFonts w:ascii="仿宋" w:hAnsi="仿宋" w:eastAsia="仿宋"/>
                <w:sz w:val="24"/>
                <w:szCs w:val="24"/>
                <w:highlight w:val="none"/>
              </w:rPr>
              <w:t>监考员甲收答题卡1，监考员乙监控整个考场，收卷期间考生不得答题，否则按违规处理。</w:t>
            </w:r>
          </w:p>
          <w:p>
            <w:pPr>
              <w:keepNext w:val="0"/>
              <w:keepLines w:val="0"/>
              <w:pageBreakBefore w:val="0"/>
              <w:widowControl w:val="0"/>
              <w:kinsoku/>
              <w:wordWrap/>
              <w:overflowPunct/>
              <w:topLinePunct w:val="0"/>
              <w:autoSpaceDE/>
              <w:autoSpaceDN/>
              <w:bidi w:val="0"/>
              <w:adjustRightInd/>
              <w:snapToGrid/>
              <w:spacing w:line="320" w:lineRule="exact"/>
              <w:ind w:left="252" w:hanging="252"/>
              <w:textAlignment w:val="auto"/>
              <w:rPr>
                <w:rFonts w:ascii="仿宋" w:hAnsi="仿宋" w:eastAsia="仿宋"/>
                <w:sz w:val="24"/>
                <w:szCs w:val="24"/>
                <w:highlight w:val="none"/>
              </w:rPr>
            </w:pPr>
            <w:r>
              <w:rPr>
                <w:rFonts w:hint="eastAsia" w:ascii="仿宋" w:hAnsi="仿宋" w:eastAsia="仿宋"/>
                <w:sz w:val="24"/>
                <w:szCs w:val="24"/>
                <w:highlight w:val="none"/>
              </w:rPr>
              <w:t>注：由于</w:t>
            </w:r>
            <w:r>
              <w:rPr>
                <w:rFonts w:ascii="仿宋" w:hAnsi="仿宋" w:eastAsia="仿宋"/>
                <w:sz w:val="24"/>
                <w:szCs w:val="24"/>
                <w:highlight w:val="none"/>
              </w:rPr>
              <w:t>每次听力考试时间略有不同，</w:t>
            </w:r>
            <w:r>
              <w:rPr>
                <w:rFonts w:hint="eastAsia" w:ascii="仿宋" w:hAnsi="仿宋" w:eastAsia="仿宋"/>
                <w:sz w:val="24"/>
                <w:szCs w:val="24"/>
                <w:highlight w:val="none"/>
              </w:rPr>
              <w:t>请勿</w:t>
            </w:r>
            <w:r>
              <w:rPr>
                <w:rFonts w:ascii="仿宋" w:hAnsi="仿宋" w:eastAsia="仿宋"/>
                <w:sz w:val="24"/>
                <w:szCs w:val="24"/>
                <w:highlight w:val="none"/>
              </w:rPr>
              <w:t>在这个时间点打铃</w:t>
            </w:r>
            <w:r>
              <w:rPr>
                <w:rFonts w:hint="eastAsia" w:ascii="仿宋" w:hAnsi="仿宋" w:eastAsia="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7" w:hRule="atLeast"/>
        </w:trPr>
        <w:tc>
          <w:tcPr>
            <w:tcW w:w="1238"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pacing w:val="12"/>
                <w:sz w:val="24"/>
                <w:szCs w:val="24"/>
                <w:highlight w:val="none"/>
              </w:rPr>
              <w:t>10:</w:t>
            </w:r>
            <w:r>
              <w:rPr>
                <w:rFonts w:hint="eastAsia" w:ascii="仿宋" w:hAnsi="仿宋" w:eastAsia="仿宋"/>
                <w:spacing w:val="12"/>
                <w:sz w:val="24"/>
                <w:szCs w:val="24"/>
                <w:highlight w:val="none"/>
              </w:rPr>
              <w:t>10</w:t>
            </w:r>
          </w:p>
        </w:tc>
        <w:tc>
          <w:tcPr>
            <w:tcW w:w="900" w:type="dxa"/>
            <w:shd w:val="pct10" w:color="auto"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z w:val="24"/>
                <w:szCs w:val="24"/>
                <w:highlight w:val="none"/>
              </w:rPr>
              <w:t>记录缺考情况</w:t>
            </w:r>
          </w:p>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z w:val="24"/>
                <w:szCs w:val="24"/>
                <w:highlight w:val="none"/>
              </w:rPr>
              <w:t>检查条形码粘贴情况</w:t>
            </w:r>
          </w:p>
        </w:tc>
        <w:tc>
          <w:tcPr>
            <w:tcW w:w="658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15</w:t>
            </w:r>
            <w:r>
              <w:rPr>
                <w:rFonts w:hint="eastAsia" w:ascii="仿宋" w:hAnsi="仿宋" w:eastAsia="仿宋"/>
                <w:sz w:val="24"/>
                <w:szCs w:val="24"/>
                <w:highlight w:val="none"/>
                <w:lang w:eastAsia="zh-CN"/>
              </w:rPr>
              <w:t>.</w:t>
            </w:r>
            <w:r>
              <w:rPr>
                <w:rFonts w:hint="eastAsia" w:ascii="仿宋" w:hAnsi="仿宋" w:eastAsia="仿宋"/>
                <w:b/>
                <w:sz w:val="24"/>
                <w:szCs w:val="24"/>
                <w:highlight w:val="none"/>
              </w:rPr>
              <w:t>指</w:t>
            </w:r>
            <w:r>
              <w:rPr>
                <w:rFonts w:ascii="仿宋" w:hAnsi="仿宋" w:eastAsia="仿宋"/>
                <w:b/>
                <w:sz w:val="24"/>
                <w:szCs w:val="24"/>
                <w:highlight w:val="none"/>
              </w:rPr>
              <w:t>令考生继续作答。</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16</w:t>
            </w:r>
            <w:r>
              <w:rPr>
                <w:rFonts w:hint="eastAsia" w:ascii="仿宋" w:hAnsi="仿宋" w:eastAsia="仿宋"/>
                <w:sz w:val="24"/>
                <w:szCs w:val="24"/>
                <w:highlight w:val="none"/>
                <w:lang w:eastAsia="zh-CN"/>
              </w:rPr>
              <w:t>.</w:t>
            </w:r>
            <w:r>
              <w:rPr>
                <w:rFonts w:ascii="仿宋" w:hAnsi="仿宋" w:eastAsia="仿宋"/>
                <w:b/>
                <w:sz w:val="24"/>
                <w:szCs w:val="24"/>
                <w:highlight w:val="none"/>
              </w:rPr>
              <w:t>监考员甲逐一核验答题卡1粘贴条形码是否规范</w:t>
            </w:r>
            <w:r>
              <w:rPr>
                <w:rFonts w:ascii="仿宋" w:hAnsi="仿宋" w:eastAsia="仿宋"/>
                <w:sz w:val="24"/>
                <w:szCs w:val="24"/>
                <w:highlight w:val="none"/>
              </w:rPr>
              <w:t>。若出现问题，立即查明并处理。监考员乙监控整个考场。</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17</w:t>
            </w:r>
            <w:r>
              <w:rPr>
                <w:rFonts w:hint="eastAsia" w:ascii="仿宋" w:hAnsi="仿宋" w:eastAsia="仿宋"/>
                <w:sz w:val="24"/>
                <w:szCs w:val="24"/>
                <w:highlight w:val="none"/>
                <w:lang w:eastAsia="zh-CN"/>
              </w:rPr>
              <w:t>.</w:t>
            </w:r>
            <w:r>
              <w:rPr>
                <w:rFonts w:ascii="仿宋" w:hAnsi="仿宋" w:eastAsia="仿宋"/>
                <w:b/>
                <w:sz w:val="24"/>
                <w:szCs w:val="24"/>
                <w:highlight w:val="none"/>
              </w:rPr>
              <w:t>监考员甲记录缺考考生有关信息</w:t>
            </w:r>
            <w:r>
              <w:rPr>
                <w:rFonts w:ascii="仿宋" w:hAnsi="仿宋" w:eastAsia="仿宋"/>
                <w:sz w:val="24"/>
                <w:szCs w:val="24"/>
                <w:highlight w:val="none"/>
              </w:rPr>
              <w:t>，在答题卡1、答题卡2及试题册背面填写</w:t>
            </w:r>
            <w:r>
              <w:rPr>
                <w:rFonts w:hint="eastAsia" w:ascii="仿宋" w:hAnsi="仿宋" w:eastAsia="仿宋"/>
                <w:sz w:val="24"/>
                <w:szCs w:val="24"/>
                <w:highlight w:val="none"/>
              </w:rPr>
              <w:t>(</w:t>
            </w:r>
            <w:r>
              <w:rPr>
                <w:rFonts w:ascii="仿宋" w:hAnsi="仿宋" w:eastAsia="仿宋"/>
                <w:sz w:val="24"/>
                <w:szCs w:val="24"/>
                <w:highlight w:val="none"/>
              </w:rPr>
              <w:t>涂</w:t>
            </w:r>
            <w:r>
              <w:rPr>
                <w:rFonts w:hint="eastAsia" w:ascii="仿宋" w:hAnsi="仿宋" w:eastAsia="仿宋"/>
                <w:sz w:val="24"/>
                <w:szCs w:val="24"/>
                <w:highlight w:val="none"/>
              </w:rPr>
              <w:t>)</w:t>
            </w:r>
            <w:r>
              <w:rPr>
                <w:rFonts w:ascii="仿宋" w:hAnsi="仿宋" w:eastAsia="仿宋"/>
                <w:sz w:val="24"/>
                <w:szCs w:val="24"/>
                <w:highlight w:val="none"/>
              </w:rPr>
              <w:t>缺考考生姓名及准考证号最后两位，</w:t>
            </w:r>
            <w:r>
              <w:rPr>
                <w:rFonts w:ascii="仿宋" w:hAnsi="仿宋" w:eastAsia="仿宋"/>
                <w:b/>
                <w:sz w:val="24"/>
                <w:szCs w:val="24"/>
                <w:highlight w:val="none"/>
              </w:rPr>
              <w:t>缺考考生的条形码粘贴条</w:t>
            </w:r>
            <w:r>
              <w:rPr>
                <w:rFonts w:hint="eastAsia" w:ascii="仿宋" w:hAnsi="仿宋" w:eastAsia="仿宋"/>
                <w:b/>
                <w:sz w:val="24"/>
                <w:szCs w:val="24"/>
                <w:highlight w:val="none"/>
              </w:rPr>
              <w:t>无需</w:t>
            </w:r>
            <w:r>
              <w:rPr>
                <w:rFonts w:ascii="仿宋" w:hAnsi="仿宋" w:eastAsia="仿宋"/>
                <w:b/>
                <w:sz w:val="24"/>
                <w:szCs w:val="24"/>
                <w:highlight w:val="none"/>
              </w:rPr>
              <w:t>揭下</w:t>
            </w:r>
            <w:r>
              <w:rPr>
                <w:rFonts w:ascii="仿宋" w:hAnsi="仿宋" w:eastAsia="仿宋"/>
                <w:sz w:val="24"/>
                <w:szCs w:val="24"/>
                <w:highlight w:val="none"/>
              </w:rPr>
              <w:t>。监考员乙</w:t>
            </w:r>
            <w:r>
              <w:rPr>
                <w:rFonts w:hint="eastAsia" w:ascii="仿宋" w:hAnsi="仿宋" w:eastAsia="仿宋"/>
                <w:sz w:val="24"/>
                <w:szCs w:val="24"/>
                <w:highlight w:val="none"/>
              </w:rPr>
              <w:t>监控</w:t>
            </w:r>
            <w:r>
              <w:rPr>
                <w:rFonts w:ascii="仿宋" w:hAnsi="仿宋" w:eastAsia="仿宋"/>
                <w:sz w:val="24"/>
                <w:szCs w:val="24"/>
                <w:highlight w:val="none"/>
              </w:rPr>
              <w:t>整个考场。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2138" w:type="dxa"/>
            <w:gridSpan w:val="2"/>
            <w:shd w:val="clear" w:color="000000" w:fill="FFFFFF"/>
            <w:vAlign w:val="center"/>
          </w:tcPr>
          <w:p>
            <w:pPr>
              <w:pStyle w:val="1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11:</w:t>
            </w:r>
            <w:r>
              <w:rPr>
                <w:rFonts w:hint="eastAsia" w:ascii="仿宋" w:hAnsi="仿宋" w:eastAsia="仿宋"/>
                <w:sz w:val="24"/>
                <w:szCs w:val="24"/>
                <w:highlight w:val="none"/>
              </w:rPr>
              <w:t>10</w:t>
            </w:r>
          </w:p>
        </w:tc>
        <w:tc>
          <w:tcPr>
            <w:tcW w:w="658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252" w:hanging="252"/>
              <w:textAlignment w:val="auto"/>
              <w:rPr>
                <w:rFonts w:ascii="仿宋" w:hAnsi="仿宋" w:eastAsia="仿宋"/>
                <w:sz w:val="24"/>
                <w:szCs w:val="24"/>
                <w:highlight w:val="none"/>
              </w:rPr>
            </w:pPr>
            <w:r>
              <w:rPr>
                <w:rFonts w:ascii="仿宋" w:hAnsi="仿宋" w:eastAsia="仿宋"/>
                <w:sz w:val="24"/>
                <w:szCs w:val="24"/>
                <w:highlight w:val="none"/>
              </w:rPr>
              <w:t>18</w:t>
            </w:r>
            <w:r>
              <w:rPr>
                <w:rFonts w:hint="eastAsia" w:ascii="仿宋" w:hAnsi="仿宋" w:eastAsia="仿宋"/>
                <w:sz w:val="24"/>
                <w:szCs w:val="24"/>
                <w:highlight w:val="none"/>
                <w:lang w:eastAsia="zh-CN"/>
              </w:rPr>
              <w:t>.</w:t>
            </w:r>
            <w:r>
              <w:rPr>
                <w:rFonts w:ascii="仿宋" w:hAnsi="仿宋" w:eastAsia="仿宋"/>
                <w:sz w:val="24"/>
                <w:szCs w:val="24"/>
                <w:highlight w:val="none"/>
              </w:rPr>
              <w:t>提醒考生离考试结束还有</w:t>
            </w:r>
            <w:r>
              <w:rPr>
                <w:rFonts w:hint="eastAsia" w:ascii="仿宋" w:hAnsi="仿宋" w:eastAsia="仿宋"/>
                <w:sz w:val="24"/>
                <w:szCs w:val="24"/>
                <w:highlight w:val="none"/>
              </w:rPr>
              <w:t>10</w:t>
            </w:r>
            <w:r>
              <w:rPr>
                <w:rFonts w:ascii="仿宋" w:hAnsi="仿宋" w:eastAsia="仿宋"/>
                <w:sz w:val="24"/>
                <w:szCs w:val="24"/>
                <w:highlight w:val="none"/>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7" w:hRule="atLeast"/>
        </w:trPr>
        <w:tc>
          <w:tcPr>
            <w:tcW w:w="1238"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pacing w:val="12"/>
                <w:sz w:val="24"/>
                <w:szCs w:val="24"/>
                <w:highlight w:val="none"/>
              </w:rPr>
            </w:pPr>
            <w:r>
              <w:rPr>
                <w:rFonts w:ascii="仿宋" w:hAnsi="仿宋" w:eastAsia="仿宋"/>
                <w:spacing w:val="12"/>
                <w:sz w:val="24"/>
                <w:szCs w:val="24"/>
                <w:highlight w:val="none"/>
              </w:rPr>
              <w:t>11:</w:t>
            </w:r>
            <w:r>
              <w:rPr>
                <w:rFonts w:hint="eastAsia" w:ascii="仿宋" w:hAnsi="仿宋" w:eastAsia="仿宋"/>
                <w:spacing w:val="12"/>
                <w:sz w:val="24"/>
                <w:szCs w:val="24"/>
                <w:highlight w:val="none"/>
              </w:rPr>
              <w:t>20</w:t>
            </w:r>
          </w:p>
        </w:tc>
        <w:tc>
          <w:tcPr>
            <w:tcW w:w="900"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z w:val="24"/>
                <w:szCs w:val="24"/>
                <w:highlight w:val="none"/>
              </w:rPr>
              <w:t>收</w:t>
            </w:r>
          </w:p>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z w:val="24"/>
                <w:szCs w:val="24"/>
                <w:highlight w:val="none"/>
              </w:rPr>
              <w:t>卷</w:t>
            </w:r>
          </w:p>
        </w:tc>
        <w:tc>
          <w:tcPr>
            <w:tcW w:w="658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19</w:t>
            </w:r>
            <w:r>
              <w:rPr>
                <w:rFonts w:hint="eastAsia" w:ascii="仿宋" w:hAnsi="仿宋" w:eastAsia="仿宋"/>
                <w:sz w:val="24"/>
                <w:szCs w:val="24"/>
                <w:highlight w:val="none"/>
                <w:lang w:eastAsia="zh-CN"/>
              </w:rPr>
              <w:t>.</w:t>
            </w:r>
            <w:r>
              <w:rPr>
                <w:rFonts w:ascii="仿宋" w:hAnsi="仿宋" w:eastAsia="仿宋"/>
                <w:sz w:val="24"/>
                <w:szCs w:val="24"/>
                <w:highlight w:val="none"/>
              </w:rPr>
              <w:t>宣布考试结束，并</w:t>
            </w:r>
            <w:r>
              <w:rPr>
                <w:rFonts w:hint="eastAsia" w:ascii="仿宋" w:hAnsi="仿宋" w:eastAsia="仿宋"/>
                <w:sz w:val="24"/>
                <w:szCs w:val="24"/>
                <w:highlight w:val="none"/>
              </w:rPr>
              <w:t>要求</w:t>
            </w:r>
            <w:r>
              <w:rPr>
                <w:rFonts w:ascii="仿宋" w:hAnsi="仿宋" w:eastAsia="仿宋"/>
                <w:sz w:val="24"/>
                <w:szCs w:val="24"/>
                <w:highlight w:val="none"/>
              </w:rPr>
              <w:t>考生</w:t>
            </w:r>
            <w:r>
              <w:rPr>
                <w:rFonts w:hint="eastAsia" w:ascii="仿宋" w:hAnsi="仿宋" w:eastAsia="仿宋"/>
                <w:sz w:val="24"/>
                <w:szCs w:val="24"/>
                <w:highlight w:val="none"/>
              </w:rPr>
              <w:t>立即</w:t>
            </w:r>
            <w:r>
              <w:rPr>
                <w:rFonts w:ascii="仿宋" w:hAnsi="仿宋" w:eastAsia="仿宋"/>
                <w:sz w:val="24"/>
                <w:szCs w:val="24"/>
                <w:highlight w:val="none"/>
              </w:rPr>
              <w:t>停止答题。</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20</w:t>
            </w:r>
            <w:r>
              <w:rPr>
                <w:rFonts w:hint="eastAsia" w:ascii="仿宋" w:hAnsi="仿宋" w:eastAsia="仿宋"/>
                <w:sz w:val="24"/>
                <w:szCs w:val="24"/>
                <w:highlight w:val="none"/>
                <w:lang w:eastAsia="zh-CN"/>
              </w:rPr>
              <w:t>.</w:t>
            </w:r>
            <w:r>
              <w:rPr>
                <w:rFonts w:ascii="仿宋" w:hAnsi="仿宋" w:eastAsia="仿宋"/>
                <w:sz w:val="24"/>
                <w:szCs w:val="24"/>
                <w:highlight w:val="none"/>
              </w:rPr>
              <w:t>监考员甲维持考场秩序，监考员乙验收各考生试题册和答题卡2，并再次检查考生填写</w:t>
            </w:r>
            <w:r>
              <w:rPr>
                <w:rFonts w:hint="eastAsia" w:ascii="仿宋" w:hAnsi="仿宋" w:eastAsia="仿宋"/>
                <w:sz w:val="24"/>
                <w:szCs w:val="24"/>
                <w:highlight w:val="none"/>
              </w:rPr>
              <w:t>(</w:t>
            </w:r>
            <w:r>
              <w:rPr>
                <w:rFonts w:ascii="仿宋" w:hAnsi="仿宋" w:eastAsia="仿宋"/>
                <w:sz w:val="24"/>
                <w:szCs w:val="24"/>
                <w:highlight w:val="none"/>
              </w:rPr>
              <w:t>涂</w:t>
            </w:r>
            <w:r>
              <w:rPr>
                <w:rFonts w:hint="eastAsia" w:ascii="仿宋" w:hAnsi="仿宋" w:eastAsia="仿宋"/>
                <w:sz w:val="24"/>
                <w:szCs w:val="24"/>
                <w:highlight w:val="none"/>
              </w:rPr>
              <w:t>)</w:t>
            </w:r>
            <w:r>
              <w:rPr>
                <w:rFonts w:ascii="仿宋" w:hAnsi="仿宋" w:eastAsia="仿宋"/>
                <w:sz w:val="24"/>
                <w:szCs w:val="24"/>
                <w:highlight w:val="none"/>
              </w:rPr>
              <w:t>信息、粘贴条形码是否规范，</w:t>
            </w:r>
            <w:r>
              <w:rPr>
                <w:rFonts w:ascii="仿宋" w:hAnsi="仿宋" w:eastAsia="仿宋"/>
                <w:b/>
                <w:sz w:val="24"/>
                <w:szCs w:val="24"/>
                <w:highlight w:val="none"/>
              </w:rPr>
              <w:t>清点无误后组织考生退场</w:t>
            </w:r>
            <w:r>
              <w:rPr>
                <w:rFonts w:hint="eastAsia" w:ascii="仿宋" w:hAnsi="仿宋" w:eastAsia="仿宋"/>
                <w:b/>
                <w:sz w:val="24"/>
                <w:szCs w:val="24"/>
                <w:highlight w:val="none"/>
              </w:rPr>
              <w:t>(</w:t>
            </w:r>
            <w:r>
              <w:rPr>
                <w:rFonts w:ascii="仿宋" w:hAnsi="仿宋" w:eastAsia="仿宋"/>
                <w:b/>
                <w:sz w:val="24"/>
                <w:szCs w:val="24"/>
                <w:highlight w:val="none"/>
              </w:rPr>
              <w:t>严禁考生带走试题册和答题卡</w:t>
            </w:r>
            <w:r>
              <w:rPr>
                <w:rFonts w:hint="eastAsia" w:ascii="仿宋" w:hAnsi="仿宋" w:eastAsia="仿宋"/>
                <w:b/>
                <w:sz w:val="24"/>
                <w:szCs w:val="24"/>
                <w:highlight w:val="none"/>
              </w:rPr>
              <w:t>)</w:t>
            </w:r>
            <w:r>
              <w:rPr>
                <w:rFonts w:ascii="仿宋" w:hAnsi="仿宋" w:eastAsia="仿宋"/>
                <w:b/>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21．监考员甲在考场记录单上记录违规考生并要求考生签字确认。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1238" w:type="dxa"/>
            <w:vMerge w:val="restart"/>
            <w:shd w:val="clear" w:color="auto" w:fill="auto"/>
            <w:textDirection w:val="tbRlV"/>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z w:val="24"/>
                <w:szCs w:val="24"/>
                <w:highlight w:val="none"/>
              </w:rPr>
              <w:t>考试收尾</w:t>
            </w:r>
          </w:p>
        </w:tc>
        <w:tc>
          <w:tcPr>
            <w:tcW w:w="900" w:type="dxa"/>
            <w:vMerge w:val="restart"/>
            <w:shd w:val="pct10"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hint="eastAsia" w:ascii="仿宋" w:hAnsi="仿宋" w:eastAsia="仿宋"/>
                <w:sz w:val="24"/>
                <w:szCs w:val="24"/>
                <w:highlight w:val="none"/>
              </w:rPr>
              <w:t>清</w:t>
            </w:r>
          </w:p>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hint="eastAsia" w:ascii="仿宋" w:hAnsi="仿宋" w:eastAsia="仿宋"/>
                <w:sz w:val="24"/>
                <w:szCs w:val="24"/>
                <w:highlight w:val="none"/>
              </w:rPr>
              <w:t>点</w:t>
            </w:r>
          </w:p>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z w:val="24"/>
                <w:szCs w:val="24"/>
                <w:highlight w:val="none"/>
              </w:rPr>
              <w:t>密</w:t>
            </w:r>
          </w:p>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z w:val="24"/>
                <w:szCs w:val="24"/>
                <w:highlight w:val="none"/>
              </w:rPr>
              <w:t>封</w:t>
            </w:r>
          </w:p>
        </w:tc>
        <w:tc>
          <w:tcPr>
            <w:tcW w:w="658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仿宋" w:hAnsi="仿宋" w:eastAsia="仿宋"/>
                <w:sz w:val="24"/>
                <w:szCs w:val="24"/>
                <w:highlight w:val="none"/>
              </w:rPr>
            </w:pPr>
            <w:r>
              <w:rPr>
                <w:rFonts w:ascii="仿宋" w:hAnsi="仿宋" w:eastAsia="仿宋"/>
                <w:sz w:val="24"/>
                <w:szCs w:val="24"/>
                <w:highlight w:val="none"/>
              </w:rPr>
              <w:t>22</w:t>
            </w:r>
            <w:r>
              <w:rPr>
                <w:rFonts w:hint="eastAsia" w:ascii="仿宋" w:hAnsi="仿宋" w:eastAsia="仿宋"/>
                <w:sz w:val="24"/>
                <w:szCs w:val="24"/>
                <w:highlight w:val="none"/>
                <w:lang w:eastAsia="zh-CN"/>
              </w:rPr>
              <w:t>.</w:t>
            </w:r>
            <w:r>
              <w:rPr>
                <w:rFonts w:ascii="仿宋" w:hAnsi="仿宋" w:eastAsia="仿宋"/>
                <w:b/>
                <w:sz w:val="24"/>
                <w:szCs w:val="24"/>
                <w:highlight w:val="none"/>
              </w:rPr>
              <w:t>监考员按座位号小号在上，大号在下的顺序</w:t>
            </w:r>
            <w:r>
              <w:rPr>
                <w:rFonts w:hint="eastAsia" w:ascii="仿宋" w:hAnsi="仿宋" w:eastAsia="仿宋"/>
                <w:b/>
                <w:sz w:val="24"/>
                <w:szCs w:val="24"/>
                <w:highlight w:val="none"/>
              </w:rPr>
              <w:t>(</w:t>
            </w:r>
            <w:r>
              <w:rPr>
                <w:rFonts w:ascii="仿宋" w:hAnsi="仿宋" w:eastAsia="仿宋"/>
                <w:b/>
                <w:sz w:val="24"/>
                <w:szCs w:val="24"/>
                <w:highlight w:val="none"/>
              </w:rPr>
              <w:t>包括缺考考生</w:t>
            </w:r>
            <w:r>
              <w:rPr>
                <w:rFonts w:hint="eastAsia" w:ascii="仿宋" w:hAnsi="仿宋" w:eastAsia="仿宋"/>
                <w:b/>
                <w:sz w:val="24"/>
                <w:szCs w:val="24"/>
                <w:highlight w:val="none"/>
              </w:rPr>
              <w:t>)</w:t>
            </w:r>
            <w:r>
              <w:rPr>
                <w:rFonts w:ascii="仿宋" w:hAnsi="仿宋" w:eastAsia="仿宋"/>
                <w:b/>
                <w:sz w:val="24"/>
                <w:szCs w:val="24"/>
                <w:highlight w:val="none"/>
              </w:rPr>
              <w:t>整理试题册和答题卡。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2" w:hRule="atLeast"/>
        </w:trPr>
        <w:tc>
          <w:tcPr>
            <w:tcW w:w="1238" w:type="dxa"/>
            <w:vMerge w:val="continue"/>
            <w:shd w:val="clear" w:color="auto" w:fill="auto"/>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p>
        </w:tc>
        <w:tc>
          <w:tcPr>
            <w:tcW w:w="900" w:type="dxa"/>
            <w:vMerge w:val="continue"/>
            <w:shd w:val="pct10" w:color="000000"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p>
        </w:tc>
        <w:tc>
          <w:tcPr>
            <w:tcW w:w="658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仿宋" w:hAnsi="仿宋" w:eastAsia="仿宋"/>
                <w:sz w:val="24"/>
                <w:szCs w:val="24"/>
                <w:highlight w:val="none"/>
              </w:rPr>
            </w:pPr>
            <w:r>
              <w:rPr>
                <w:rFonts w:ascii="仿宋" w:hAnsi="仿宋" w:eastAsia="仿宋"/>
                <w:sz w:val="24"/>
                <w:szCs w:val="24"/>
                <w:highlight w:val="none"/>
              </w:rPr>
              <w:t>23</w:t>
            </w:r>
            <w:r>
              <w:rPr>
                <w:rFonts w:hint="eastAsia" w:ascii="仿宋" w:hAnsi="仿宋" w:eastAsia="仿宋"/>
                <w:sz w:val="24"/>
                <w:szCs w:val="24"/>
                <w:highlight w:val="none"/>
                <w:lang w:eastAsia="zh-CN"/>
              </w:rPr>
              <w:t>.</w:t>
            </w:r>
            <w:r>
              <w:rPr>
                <w:rFonts w:ascii="仿宋" w:hAnsi="仿宋" w:eastAsia="仿宋"/>
                <w:sz w:val="24"/>
                <w:szCs w:val="24"/>
                <w:highlight w:val="none"/>
              </w:rPr>
              <w:t>将整理好的试题册、答题卡1和答题卡2一并带到考务办公室，经考务负责人清点核查无误后密封。</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仿宋" w:hAnsi="仿宋" w:eastAsia="仿宋"/>
                <w:sz w:val="24"/>
                <w:szCs w:val="24"/>
                <w:highlight w:val="none"/>
              </w:rPr>
            </w:pPr>
            <w:r>
              <w:rPr>
                <w:rFonts w:ascii="仿宋" w:hAnsi="仿宋" w:eastAsia="仿宋"/>
                <w:sz w:val="24"/>
                <w:szCs w:val="24"/>
                <w:highlight w:val="none"/>
              </w:rPr>
              <w:t>注：</w:t>
            </w:r>
            <w:r>
              <w:rPr>
                <w:rFonts w:hint="eastAsia" w:ascii="仿宋" w:hAnsi="仿宋" w:eastAsia="仿宋"/>
                <w:sz w:val="24"/>
                <w:szCs w:val="24"/>
                <w:highlight w:val="none"/>
              </w:rPr>
              <w:t>(</w:t>
            </w:r>
            <w:r>
              <w:rPr>
                <w:rFonts w:ascii="仿宋" w:hAnsi="仿宋" w:eastAsia="仿宋"/>
                <w:sz w:val="24"/>
                <w:szCs w:val="24"/>
                <w:highlight w:val="none"/>
              </w:rPr>
              <w:t>1</w:t>
            </w:r>
            <w:r>
              <w:rPr>
                <w:rFonts w:hint="eastAsia" w:ascii="仿宋" w:hAnsi="仿宋" w:eastAsia="仿宋"/>
                <w:sz w:val="24"/>
                <w:szCs w:val="24"/>
                <w:highlight w:val="none"/>
              </w:rPr>
              <w:t>)</w:t>
            </w:r>
            <w:r>
              <w:rPr>
                <w:rFonts w:ascii="仿宋" w:hAnsi="仿宋" w:eastAsia="仿宋"/>
                <w:sz w:val="24"/>
                <w:szCs w:val="24"/>
                <w:highlight w:val="none"/>
              </w:rPr>
              <w:t>考生的答题卡1、答题卡2分别装入相应的专用袋内密封</w:t>
            </w:r>
            <w:r>
              <w:rPr>
                <w:rFonts w:hint="eastAsia" w:ascii="仿宋" w:hAnsi="仿宋" w:eastAsia="仿宋"/>
                <w:sz w:val="24"/>
                <w:szCs w:val="24"/>
                <w:highlight w:val="none"/>
              </w:rPr>
              <w:t>(</w:t>
            </w:r>
            <w:r>
              <w:rPr>
                <w:rFonts w:ascii="仿宋" w:hAnsi="仿宋" w:eastAsia="仿宋"/>
                <w:sz w:val="24"/>
                <w:szCs w:val="24"/>
                <w:highlight w:val="none"/>
              </w:rPr>
              <w:t>包括缺考考生</w:t>
            </w:r>
            <w:r>
              <w:rPr>
                <w:rFonts w:hint="eastAsia" w:ascii="仿宋" w:hAnsi="仿宋" w:eastAsia="仿宋"/>
                <w:sz w:val="24"/>
                <w:szCs w:val="24"/>
                <w:highlight w:val="none"/>
              </w:rPr>
              <w:t>)</w:t>
            </w:r>
            <w:r>
              <w:rPr>
                <w:rFonts w:ascii="仿宋" w:hAnsi="仿宋" w:eastAsia="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20" w:lineRule="exact"/>
              <w:ind w:firstLine="360" w:firstLineChars="150"/>
              <w:jc w:val="both"/>
              <w:textAlignment w:val="auto"/>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2</w:t>
            </w:r>
            <w:r>
              <w:rPr>
                <w:rFonts w:hint="eastAsia" w:ascii="仿宋" w:hAnsi="仿宋" w:eastAsia="仿宋"/>
                <w:sz w:val="24"/>
                <w:szCs w:val="24"/>
                <w:highlight w:val="none"/>
              </w:rPr>
              <w:t>)</w:t>
            </w:r>
            <w:r>
              <w:rPr>
                <w:rFonts w:ascii="仿宋" w:hAnsi="仿宋" w:eastAsia="仿宋"/>
                <w:sz w:val="24"/>
                <w:szCs w:val="24"/>
                <w:highlight w:val="none"/>
              </w:rPr>
              <w:t>试题册装入试卷袋内密封</w:t>
            </w:r>
            <w:r>
              <w:rPr>
                <w:rFonts w:hint="eastAsia" w:ascii="仿宋" w:hAnsi="仿宋" w:eastAsia="仿宋"/>
                <w:sz w:val="24"/>
                <w:szCs w:val="24"/>
                <w:highlight w:val="none"/>
              </w:rPr>
              <w:t>(</w:t>
            </w:r>
            <w:r>
              <w:rPr>
                <w:rFonts w:ascii="仿宋" w:hAnsi="仿宋" w:eastAsia="仿宋"/>
                <w:sz w:val="24"/>
                <w:szCs w:val="24"/>
                <w:highlight w:val="none"/>
              </w:rPr>
              <w:t>包括缺考考生</w:t>
            </w:r>
            <w:r>
              <w:rPr>
                <w:rFonts w:hint="eastAsia" w:ascii="仿宋" w:hAnsi="仿宋" w:eastAsia="仿宋"/>
                <w:sz w:val="24"/>
                <w:szCs w:val="24"/>
                <w:highlight w:val="none"/>
              </w:rPr>
              <w:t>)</w:t>
            </w:r>
            <w:r>
              <w:rPr>
                <w:rFonts w:ascii="仿宋" w:hAnsi="仿宋" w:eastAsia="仿宋"/>
                <w:sz w:val="24"/>
                <w:szCs w:val="24"/>
                <w:highlight w:val="none"/>
              </w:rPr>
              <w:t>，</w:t>
            </w:r>
            <w:r>
              <w:rPr>
                <w:rFonts w:hint="eastAsia" w:ascii="仿宋" w:hAnsi="仿宋" w:eastAsia="仿宋"/>
                <w:sz w:val="24"/>
                <w:szCs w:val="24"/>
                <w:highlight w:val="none"/>
              </w:rPr>
              <w:t>提交设区</w:t>
            </w:r>
            <w:r>
              <w:rPr>
                <w:rFonts w:ascii="仿宋" w:hAnsi="仿宋" w:eastAsia="仿宋"/>
                <w:sz w:val="24"/>
                <w:szCs w:val="24"/>
                <w:highlight w:val="none"/>
              </w:rPr>
              <w:t>市教育招生考试机构集中管理。</w:t>
            </w:r>
          </w:p>
        </w:tc>
      </w:tr>
    </w:tbl>
    <w:p>
      <w:pPr>
        <w:rPr>
          <w:rFonts w:ascii="仿宋" w:hAnsi="仿宋" w:eastAsia="仿宋"/>
          <w:highlight w:val="none"/>
        </w:rPr>
      </w:pPr>
    </w:p>
    <w:p>
      <w:pPr>
        <w:rPr>
          <w:rFonts w:ascii="仿宋" w:hAnsi="仿宋" w:eastAsia="仿宋"/>
          <w:highlight w:val="none"/>
        </w:rPr>
      </w:pPr>
    </w:p>
    <w:p>
      <w:pPr>
        <w:rPr>
          <w:rFonts w:ascii="仿宋" w:hAnsi="仿宋" w:eastAsia="仿宋"/>
          <w:highlight w:val="none"/>
        </w:rPr>
      </w:pPr>
    </w:p>
    <w:p>
      <w:pPr>
        <w:rPr>
          <w:rFonts w:ascii="仿宋" w:hAnsi="仿宋" w:eastAsia="仿宋"/>
          <w:highlight w:val="none"/>
        </w:rPr>
      </w:pPr>
    </w:p>
    <w:tbl>
      <w:tblPr>
        <w:tblStyle w:val="18"/>
        <w:tblpPr w:leftFromText="180" w:rightFromText="180" w:vertAnchor="text" w:horzAnchor="page" w:tblpXSpec="center" w:tblpY="296"/>
        <w:tblOverlap w:val="never"/>
        <w:tblW w:w="8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930"/>
        <w:gridCol w:w="6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8714"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
                <w:sz w:val="24"/>
                <w:szCs w:val="24"/>
                <w:highlight w:val="none"/>
              </w:rPr>
            </w:pPr>
            <w:r>
              <w:rPr>
                <w:rFonts w:ascii="仿宋" w:hAnsi="仿宋" w:eastAsia="仿宋"/>
                <w:b/>
                <w:sz w:val="24"/>
                <w:szCs w:val="24"/>
                <w:highlight w:val="none"/>
              </w:rPr>
              <w:t>CET6 操 作 规 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5" w:hRule="atLeast"/>
          <w:jc w:val="center"/>
        </w:trPr>
        <w:tc>
          <w:tcPr>
            <w:tcW w:w="122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spacing w:val="12"/>
                <w:sz w:val="24"/>
                <w:szCs w:val="24"/>
                <w:highlight w:val="none"/>
              </w:rPr>
            </w:pPr>
            <w:r>
              <w:rPr>
                <w:rFonts w:ascii="仿宋" w:hAnsi="仿宋" w:eastAsia="仿宋"/>
                <w:spacing w:val="12"/>
                <w:sz w:val="24"/>
                <w:szCs w:val="24"/>
                <w:highlight w:val="none"/>
              </w:rPr>
              <w:t>14：45</w:t>
            </w:r>
          </w:p>
        </w:tc>
        <w:tc>
          <w:tcPr>
            <w:tcW w:w="930" w:type="dxa"/>
            <w:shd w:val="pct10" w:color="000000"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z w:val="24"/>
                <w:szCs w:val="24"/>
                <w:highlight w:val="none"/>
              </w:rPr>
              <w:t>组织考生入场</w:t>
            </w:r>
          </w:p>
        </w:tc>
        <w:tc>
          <w:tcPr>
            <w:tcW w:w="656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hint="eastAsia" w:ascii="仿宋" w:hAnsi="仿宋" w:eastAsia="仿宋"/>
                <w:b/>
                <w:sz w:val="24"/>
                <w:szCs w:val="24"/>
                <w:highlight w:val="none"/>
                <w:lang w:val="en-US" w:eastAsia="zh-CN"/>
              </w:rPr>
              <w:t>1.</w:t>
            </w:r>
            <w:r>
              <w:rPr>
                <w:rFonts w:ascii="仿宋" w:hAnsi="仿宋" w:eastAsia="仿宋"/>
                <w:b/>
                <w:sz w:val="24"/>
                <w:szCs w:val="24"/>
                <w:highlight w:val="none"/>
              </w:rPr>
              <w:t>组织考生入场</w:t>
            </w:r>
            <w:r>
              <w:rPr>
                <w:rFonts w:ascii="仿宋" w:hAnsi="仿宋" w:eastAsia="仿宋"/>
                <w:sz w:val="24"/>
                <w:szCs w:val="24"/>
                <w:highlight w:val="none"/>
              </w:rPr>
              <w:t>。监考员乙在考场门口逐一检查考生准考证、有效身份证件上的照片是否与本人相符，检查准考证上考场号是否与本考场号相符，</w:t>
            </w:r>
            <w:r>
              <w:rPr>
                <w:rFonts w:hint="eastAsia" w:ascii="仿宋" w:hAnsi="仿宋" w:eastAsia="仿宋"/>
                <w:sz w:val="24"/>
                <w:szCs w:val="24"/>
                <w:highlight w:val="none"/>
              </w:rPr>
              <w:t>进行</w:t>
            </w:r>
            <w:r>
              <w:rPr>
                <w:rFonts w:ascii="仿宋" w:hAnsi="仿宋" w:eastAsia="仿宋"/>
                <w:sz w:val="24"/>
                <w:szCs w:val="24"/>
                <w:highlight w:val="none"/>
              </w:rPr>
              <w:t>入场</w:t>
            </w:r>
            <w:r>
              <w:rPr>
                <w:rFonts w:hint="eastAsia" w:ascii="仿宋" w:hAnsi="仿宋" w:eastAsia="仿宋"/>
                <w:sz w:val="24"/>
                <w:szCs w:val="24"/>
                <w:highlight w:val="none"/>
              </w:rPr>
              <w:t>安检</w:t>
            </w:r>
            <w:r>
              <w:rPr>
                <w:rFonts w:ascii="仿宋" w:hAnsi="仿宋" w:eastAsia="仿宋"/>
                <w:sz w:val="24"/>
                <w:szCs w:val="24"/>
                <w:highlight w:val="none"/>
              </w:rPr>
              <w:t>并禁止考生携带违规物品入场。</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hint="eastAsia" w:ascii="仿宋" w:hAnsi="仿宋" w:eastAsia="仿宋"/>
                <w:sz w:val="24"/>
                <w:szCs w:val="24"/>
                <w:highlight w:val="none"/>
                <w:lang w:val="en-US" w:eastAsia="zh-CN"/>
              </w:rPr>
              <w:t>2.</w:t>
            </w:r>
            <w:r>
              <w:rPr>
                <w:rFonts w:ascii="仿宋" w:hAnsi="仿宋" w:eastAsia="仿宋"/>
                <w:sz w:val="24"/>
                <w:szCs w:val="24"/>
                <w:highlight w:val="none"/>
              </w:rPr>
              <w:t>监考员甲保护试卷袋、听力</w:t>
            </w:r>
            <w:r>
              <w:rPr>
                <w:rFonts w:hint="eastAsia" w:ascii="仿宋" w:hAnsi="仿宋" w:eastAsia="仿宋"/>
                <w:sz w:val="24"/>
                <w:szCs w:val="24"/>
                <w:highlight w:val="none"/>
              </w:rPr>
              <w:t>光盘</w:t>
            </w:r>
            <w:r>
              <w:rPr>
                <w:rFonts w:ascii="仿宋" w:hAnsi="仿宋" w:eastAsia="仿宋"/>
                <w:sz w:val="24"/>
                <w:szCs w:val="24"/>
                <w:highlight w:val="none"/>
              </w:rPr>
              <w:t>及放音设备，指导考生在考场座位表上规定的位置签字，指导考生按准考证上的座位号入座。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5" w:hRule="atLeast"/>
          <w:jc w:val="center"/>
        </w:trPr>
        <w:tc>
          <w:tcPr>
            <w:tcW w:w="122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spacing w:val="12"/>
                <w:sz w:val="24"/>
                <w:szCs w:val="24"/>
                <w:highlight w:val="none"/>
              </w:rPr>
            </w:pPr>
            <w:r>
              <w:rPr>
                <w:rFonts w:ascii="仿宋" w:hAnsi="仿宋" w:eastAsia="仿宋"/>
                <w:spacing w:val="12"/>
                <w:sz w:val="24"/>
                <w:szCs w:val="24"/>
                <w:highlight w:val="none"/>
              </w:rPr>
              <w:t>15：00</w:t>
            </w:r>
          </w:p>
        </w:tc>
        <w:tc>
          <w:tcPr>
            <w:tcW w:w="930" w:type="dxa"/>
            <w:shd w:val="pct10" w:color="000000"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bCs/>
                <w:sz w:val="24"/>
                <w:szCs w:val="24"/>
                <w:highlight w:val="none"/>
              </w:rPr>
              <w:t>禁止迟到考生入场</w:t>
            </w:r>
          </w:p>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z w:val="24"/>
                <w:szCs w:val="24"/>
                <w:highlight w:val="none"/>
              </w:rPr>
              <w:t>启封、发答题卡</w:t>
            </w:r>
            <w:r>
              <w:rPr>
                <w:rFonts w:hint="eastAsia" w:ascii="仿宋" w:hAnsi="仿宋" w:eastAsia="仿宋"/>
                <w:sz w:val="24"/>
                <w:szCs w:val="24"/>
                <w:highlight w:val="none"/>
              </w:rPr>
              <w:t>及试题册</w:t>
            </w:r>
          </w:p>
        </w:tc>
        <w:tc>
          <w:tcPr>
            <w:tcW w:w="656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hint="eastAsia" w:ascii="仿宋" w:hAnsi="仿宋" w:eastAsia="仿宋"/>
                <w:b/>
                <w:bCs/>
                <w:sz w:val="24"/>
                <w:szCs w:val="24"/>
                <w:highlight w:val="none"/>
                <w:lang w:val="en-US" w:eastAsia="zh-CN"/>
              </w:rPr>
              <w:t>3.</w:t>
            </w:r>
            <w:r>
              <w:rPr>
                <w:rFonts w:ascii="仿宋" w:hAnsi="仿宋" w:eastAsia="仿宋"/>
                <w:b/>
                <w:bCs/>
                <w:sz w:val="24"/>
                <w:szCs w:val="24"/>
                <w:highlight w:val="none"/>
              </w:rPr>
              <w:t>禁止迟到考生入场</w:t>
            </w:r>
            <w:r>
              <w:rPr>
                <w:rFonts w:ascii="仿宋" w:hAnsi="仿宋" w:eastAsia="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hint="eastAsia" w:ascii="仿宋" w:hAnsi="仿宋" w:eastAsia="仿宋"/>
                <w:b/>
                <w:sz w:val="24"/>
                <w:szCs w:val="24"/>
                <w:highlight w:val="none"/>
                <w:lang w:val="en-US" w:eastAsia="zh-CN"/>
              </w:rPr>
              <w:t>4.</w:t>
            </w:r>
            <w:r>
              <w:rPr>
                <w:rFonts w:ascii="仿宋" w:hAnsi="仿宋" w:eastAsia="仿宋"/>
                <w:b/>
                <w:sz w:val="24"/>
                <w:szCs w:val="24"/>
                <w:highlight w:val="none"/>
              </w:rPr>
              <w:t>要求并提示考生非听力考试期间不得佩戴耳机</w:t>
            </w:r>
            <w:r>
              <w:rPr>
                <w:rFonts w:ascii="仿宋" w:hAnsi="仿宋" w:eastAsia="仿宋"/>
                <w:sz w:val="24"/>
                <w:szCs w:val="24"/>
                <w:highlight w:val="none"/>
              </w:rPr>
              <w:t>，否则按违规处理。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hint="eastAsia" w:ascii="仿宋" w:hAnsi="仿宋" w:eastAsia="仿宋"/>
                <w:sz w:val="24"/>
                <w:szCs w:val="24"/>
                <w:highlight w:val="none"/>
                <w:lang w:val="en-US" w:eastAsia="zh-CN"/>
              </w:rPr>
              <w:t>5.</w:t>
            </w:r>
            <w:r>
              <w:rPr>
                <w:rFonts w:ascii="仿宋" w:hAnsi="仿宋" w:eastAsia="仿宋"/>
                <w:sz w:val="24"/>
                <w:szCs w:val="24"/>
                <w:highlight w:val="none"/>
              </w:rPr>
              <w:t>发答题卡1、答题卡2和试题册。监考员甲先向全体考生展示试卷袋及</w:t>
            </w:r>
            <w:r>
              <w:rPr>
                <w:rFonts w:hint="eastAsia" w:ascii="仿宋" w:hAnsi="仿宋" w:eastAsia="仿宋"/>
                <w:sz w:val="24"/>
                <w:szCs w:val="24"/>
                <w:highlight w:val="none"/>
              </w:rPr>
              <w:t>光盘</w:t>
            </w:r>
            <w:r>
              <w:rPr>
                <w:rFonts w:ascii="仿宋" w:hAnsi="仿宋" w:eastAsia="仿宋"/>
                <w:sz w:val="24"/>
                <w:szCs w:val="24"/>
                <w:highlight w:val="none"/>
              </w:rPr>
              <w:t>密封完好。监考员乙当众启封并核对无误后，下发答题卡1、答题卡2和试题册。</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hint="eastAsia" w:ascii="仿宋" w:hAnsi="仿宋" w:eastAsia="仿宋"/>
                <w:b/>
                <w:sz w:val="24"/>
                <w:szCs w:val="24"/>
                <w:highlight w:val="none"/>
                <w:lang w:val="en-US" w:eastAsia="zh-CN"/>
              </w:rPr>
              <w:t>6.</w:t>
            </w:r>
            <w:r>
              <w:rPr>
                <w:rFonts w:ascii="仿宋" w:hAnsi="仿宋" w:eastAsia="仿宋"/>
                <w:b/>
                <w:sz w:val="24"/>
                <w:szCs w:val="24"/>
                <w:highlight w:val="none"/>
              </w:rPr>
              <w:t>监考员甲提示考生仔细阅读试题册正面的“敬告考生”</w:t>
            </w:r>
            <w:r>
              <w:rPr>
                <w:rFonts w:ascii="仿宋" w:hAnsi="仿宋" w:eastAsia="仿宋"/>
                <w:sz w:val="24"/>
                <w:szCs w:val="24"/>
                <w:highlight w:val="none"/>
              </w:rPr>
              <w:t>，并要求考生检查试题册背面条形码、答题卡1和答题卡2的印刷质量，要求考生确认无误后将试题册背面条形码揭下粘贴在答题卡1的条形码粘贴框内并填写</w:t>
            </w:r>
            <w:r>
              <w:rPr>
                <w:rFonts w:hint="eastAsia" w:ascii="仿宋" w:hAnsi="仿宋" w:eastAsia="仿宋"/>
                <w:sz w:val="24"/>
                <w:szCs w:val="24"/>
                <w:highlight w:val="none"/>
              </w:rPr>
              <w:t>(</w:t>
            </w:r>
            <w:r>
              <w:rPr>
                <w:rFonts w:ascii="仿宋" w:hAnsi="仿宋" w:eastAsia="仿宋"/>
                <w:sz w:val="24"/>
                <w:szCs w:val="24"/>
                <w:highlight w:val="none"/>
              </w:rPr>
              <w:t>涂</w:t>
            </w:r>
            <w:r>
              <w:rPr>
                <w:rFonts w:hint="eastAsia" w:ascii="仿宋" w:hAnsi="仿宋" w:eastAsia="仿宋"/>
                <w:sz w:val="24"/>
                <w:szCs w:val="24"/>
                <w:highlight w:val="none"/>
              </w:rPr>
              <w:t>)</w:t>
            </w:r>
            <w:r>
              <w:rPr>
                <w:rFonts w:ascii="仿宋" w:hAnsi="仿宋" w:eastAsia="仿宋"/>
                <w:sz w:val="24"/>
                <w:szCs w:val="24"/>
                <w:highlight w:val="none"/>
              </w:rPr>
              <w:t>试题册封底、答题卡1和答题卡2上的学校名称、姓名及准考证号等信息。强调只能用黑色签字笔填写姓名、准考证号，用HB</w:t>
            </w:r>
            <w:r>
              <w:rPr>
                <w:rFonts w:hint="eastAsia" w:ascii="仿宋" w:hAnsi="仿宋" w:eastAsia="仿宋"/>
                <w:sz w:val="24"/>
                <w:szCs w:val="24"/>
                <w:highlight w:val="none"/>
              </w:rPr>
              <w:t>-</w:t>
            </w:r>
            <w:r>
              <w:rPr>
                <w:rFonts w:ascii="仿宋" w:hAnsi="仿宋" w:eastAsia="仿宋"/>
                <w:sz w:val="24"/>
                <w:szCs w:val="24"/>
                <w:highlight w:val="none"/>
              </w:rPr>
              <w:t>2B铅笔涂黑相应的信息点。</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hint="eastAsia" w:ascii="仿宋" w:hAnsi="仿宋" w:eastAsia="仿宋"/>
                <w:b/>
                <w:sz w:val="24"/>
                <w:szCs w:val="24"/>
                <w:highlight w:val="none"/>
                <w:lang w:val="en-US" w:eastAsia="zh-CN"/>
              </w:rPr>
              <w:t>7.</w:t>
            </w:r>
            <w:r>
              <w:rPr>
                <w:rFonts w:ascii="仿宋" w:hAnsi="仿宋" w:eastAsia="仿宋"/>
                <w:b/>
                <w:sz w:val="24"/>
                <w:szCs w:val="24"/>
                <w:highlight w:val="none"/>
              </w:rPr>
              <w:t>要求考生</w:t>
            </w:r>
            <w:r>
              <w:rPr>
                <w:rFonts w:hint="eastAsia" w:ascii="仿宋" w:hAnsi="仿宋" w:eastAsia="仿宋"/>
                <w:b/>
                <w:sz w:val="24"/>
                <w:szCs w:val="24"/>
                <w:highlight w:val="none"/>
              </w:rPr>
              <w:t>在</w:t>
            </w:r>
            <w:r>
              <w:rPr>
                <w:rFonts w:ascii="仿宋" w:hAnsi="仿宋" w:eastAsia="仿宋"/>
                <w:b/>
                <w:sz w:val="24"/>
                <w:szCs w:val="24"/>
                <w:highlight w:val="none"/>
              </w:rPr>
              <w:t>完整填写相关信息后，将试题册背面向上放回至桌子左上角</w:t>
            </w:r>
            <w:r>
              <w:rPr>
                <w:rFonts w:ascii="仿宋" w:hAnsi="仿宋" w:eastAsia="仿宋"/>
                <w:sz w:val="24"/>
                <w:szCs w:val="24"/>
                <w:highlight w:val="none"/>
              </w:rPr>
              <w:t>。提示考生</w:t>
            </w:r>
            <w:r>
              <w:rPr>
                <w:rFonts w:hint="eastAsia" w:ascii="仿宋" w:hAnsi="仿宋" w:eastAsia="仿宋"/>
                <w:sz w:val="24"/>
                <w:szCs w:val="24"/>
                <w:highlight w:val="none"/>
              </w:rPr>
              <w:t>若</w:t>
            </w:r>
            <w:r>
              <w:rPr>
                <w:rFonts w:ascii="仿宋" w:hAnsi="仿宋" w:eastAsia="仿宋"/>
                <w:sz w:val="24"/>
                <w:szCs w:val="24"/>
                <w:highlight w:val="none"/>
              </w:rPr>
              <w:t>提前阅读试题，将按违规处理。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5" w:hRule="atLeast"/>
          <w:jc w:val="center"/>
        </w:trPr>
        <w:tc>
          <w:tcPr>
            <w:tcW w:w="1222"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sz w:val="24"/>
                <w:szCs w:val="24"/>
                <w:highlight w:val="none"/>
              </w:rPr>
            </w:pPr>
            <w:r>
              <w:rPr>
                <w:rFonts w:ascii="仿宋" w:hAnsi="仿宋" w:eastAsia="仿宋"/>
                <w:spacing w:val="12"/>
                <w:sz w:val="24"/>
                <w:szCs w:val="24"/>
                <w:highlight w:val="none"/>
              </w:rPr>
              <w:t>15：10</w:t>
            </w:r>
          </w:p>
        </w:tc>
        <w:tc>
          <w:tcPr>
            <w:tcW w:w="930" w:type="dxa"/>
            <w:shd w:val="pct10" w:color="000000"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z w:val="24"/>
                <w:szCs w:val="24"/>
                <w:highlight w:val="none"/>
              </w:rPr>
              <w:t>考试开始</w:t>
            </w:r>
          </w:p>
        </w:tc>
        <w:tc>
          <w:tcPr>
            <w:tcW w:w="656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hint="eastAsia" w:ascii="仿宋" w:hAnsi="仿宋" w:eastAsia="仿宋"/>
                <w:b/>
                <w:sz w:val="24"/>
                <w:szCs w:val="24"/>
                <w:highlight w:val="none"/>
                <w:lang w:val="en-US" w:eastAsia="zh-CN"/>
              </w:rPr>
              <w:t>8.</w:t>
            </w:r>
            <w:r>
              <w:rPr>
                <w:rFonts w:ascii="仿宋" w:hAnsi="仿宋" w:eastAsia="仿宋"/>
                <w:b/>
                <w:sz w:val="24"/>
                <w:szCs w:val="24"/>
                <w:highlight w:val="none"/>
              </w:rPr>
              <w:t>考试正式开始</w:t>
            </w:r>
            <w:r>
              <w:rPr>
                <w:rFonts w:ascii="仿宋" w:hAnsi="仿宋" w:eastAsia="仿宋"/>
                <w:sz w:val="24"/>
                <w:szCs w:val="24"/>
                <w:highlight w:val="none"/>
              </w:rPr>
              <w:t>。考生做试题的第一部分，即写作部分</w:t>
            </w:r>
            <w:r>
              <w:rPr>
                <w:rFonts w:hint="eastAsia" w:ascii="仿宋" w:hAnsi="仿宋" w:eastAsia="仿宋"/>
                <w:sz w:val="24"/>
                <w:szCs w:val="24"/>
                <w:highlight w:val="none"/>
              </w:rPr>
              <w:t>(</w:t>
            </w:r>
            <w:r>
              <w:rPr>
                <w:rFonts w:ascii="仿宋" w:hAnsi="仿宋" w:eastAsia="仿宋"/>
                <w:sz w:val="24"/>
                <w:szCs w:val="24"/>
                <w:highlight w:val="none"/>
              </w:rPr>
              <w:t>用黑色字迹签字笔答题</w:t>
            </w:r>
            <w:r>
              <w:rPr>
                <w:rFonts w:hint="eastAsia" w:ascii="仿宋" w:hAnsi="仿宋" w:eastAsia="仿宋"/>
                <w:sz w:val="24"/>
                <w:szCs w:val="24"/>
                <w:highlight w:val="none"/>
              </w:rPr>
              <w:t>)</w:t>
            </w:r>
            <w:r>
              <w:rPr>
                <w:rFonts w:ascii="仿宋" w:hAnsi="仿宋" w:eastAsia="仿宋"/>
                <w:sz w:val="24"/>
                <w:szCs w:val="24"/>
                <w:highlight w:val="none"/>
              </w:rPr>
              <w:t>。提示考生以下内容：</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w:t>
            </w:r>
            <w:r>
              <w:rPr>
                <w:rFonts w:hint="eastAsia" w:ascii="仿宋" w:hAnsi="仿宋" w:eastAsia="仿宋"/>
                <w:sz w:val="24"/>
                <w:szCs w:val="24"/>
                <w:highlight w:val="none"/>
              </w:rPr>
              <w:t>(</w:t>
            </w:r>
            <w:r>
              <w:rPr>
                <w:rFonts w:ascii="仿宋" w:hAnsi="仿宋" w:eastAsia="仿宋"/>
                <w:sz w:val="24"/>
                <w:szCs w:val="24"/>
                <w:highlight w:val="none"/>
              </w:rPr>
              <w:t>1</w:t>
            </w:r>
            <w:r>
              <w:rPr>
                <w:rFonts w:hint="eastAsia" w:ascii="仿宋" w:hAnsi="仿宋" w:eastAsia="仿宋"/>
                <w:sz w:val="24"/>
                <w:szCs w:val="24"/>
                <w:highlight w:val="none"/>
              </w:rPr>
              <w:t>)</w:t>
            </w:r>
            <w:r>
              <w:rPr>
                <w:rFonts w:ascii="仿宋" w:hAnsi="仿宋" w:eastAsia="仿宋"/>
                <w:sz w:val="24"/>
                <w:szCs w:val="24"/>
                <w:highlight w:val="none"/>
              </w:rPr>
              <w:t>作文题目在试题册背面，使用黑色签字笔在答题卡1上作答，期间不得打开试题册</w:t>
            </w:r>
          </w:p>
          <w:p>
            <w:pPr>
              <w:keepNext w:val="0"/>
              <w:keepLines w:val="0"/>
              <w:pageBreakBefore w:val="0"/>
              <w:widowControl w:val="0"/>
              <w:kinsoku/>
              <w:wordWrap/>
              <w:overflowPunct/>
              <w:topLinePunct w:val="0"/>
              <w:autoSpaceDE/>
              <w:autoSpaceDN/>
              <w:bidi w:val="0"/>
              <w:adjustRightInd/>
              <w:snapToGrid/>
              <w:spacing w:line="320" w:lineRule="exact"/>
              <w:ind w:firstLine="120" w:firstLineChars="50"/>
              <w:textAlignment w:val="auto"/>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2</w:t>
            </w:r>
            <w:r>
              <w:rPr>
                <w:rFonts w:hint="eastAsia" w:ascii="仿宋" w:hAnsi="仿宋" w:eastAsia="仿宋"/>
                <w:sz w:val="24"/>
                <w:szCs w:val="24"/>
                <w:highlight w:val="none"/>
              </w:rPr>
              <w:t>)</w:t>
            </w:r>
            <w:r>
              <w:rPr>
                <w:rFonts w:ascii="仿宋" w:hAnsi="仿宋" w:eastAsia="仿宋"/>
                <w:sz w:val="24"/>
                <w:szCs w:val="24"/>
                <w:highlight w:val="none"/>
              </w:rPr>
              <w:t>作文题考试时间为30分钟，之后将立即进行听力考试。”</w:t>
            </w:r>
          </w:p>
          <w:p>
            <w:pPr>
              <w:keepNext w:val="0"/>
              <w:keepLines w:val="0"/>
              <w:pageBreakBefore w:val="0"/>
              <w:widowControl w:val="0"/>
              <w:kinsoku/>
              <w:wordWrap/>
              <w:overflowPunct/>
              <w:topLinePunct w:val="0"/>
              <w:autoSpaceDE/>
              <w:autoSpaceDN/>
              <w:bidi w:val="0"/>
              <w:adjustRightInd/>
              <w:snapToGrid/>
              <w:spacing w:line="320" w:lineRule="exact"/>
              <w:ind w:left="252" w:hanging="252"/>
              <w:textAlignment w:val="auto"/>
              <w:rPr>
                <w:rFonts w:ascii="仿宋" w:hAnsi="仿宋" w:eastAsia="仿宋"/>
                <w:sz w:val="24"/>
                <w:szCs w:val="24"/>
                <w:highlight w:val="none"/>
              </w:rPr>
            </w:pPr>
            <w:r>
              <w:rPr>
                <w:rFonts w:hint="eastAsia" w:ascii="仿宋" w:hAnsi="仿宋" w:eastAsia="仿宋"/>
                <w:b/>
                <w:sz w:val="24"/>
                <w:szCs w:val="24"/>
                <w:highlight w:val="none"/>
                <w:lang w:val="en-US" w:eastAsia="zh-CN"/>
              </w:rPr>
              <w:t>9.</w:t>
            </w:r>
            <w:r>
              <w:rPr>
                <w:rFonts w:ascii="仿宋" w:hAnsi="仿宋" w:eastAsia="仿宋"/>
                <w:b/>
                <w:sz w:val="24"/>
                <w:szCs w:val="24"/>
                <w:highlight w:val="none"/>
              </w:rPr>
              <w:t>监考员甲逐一核验证件，</w:t>
            </w:r>
            <w:r>
              <w:rPr>
                <w:rFonts w:ascii="仿宋" w:hAnsi="仿宋" w:eastAsia="仿宋"/>
                <w:sz w:val="24"/>
                <w:szCs w:val="24"/>
                <w:highlight w:val="none"/>
              </w:rPr>
              <w:t>检查考生填写</w:t>
            </w:r>
            <w:r>
              <w:rPr>
                <w:rFonts w:hint="eastAsia" w:ascii="仿宋" w:hAnsi="仿宋" w:eastAsia="仿宋"/>
                <w:sz w:val="24"/>
                <w:szCs w:val="24"/>
                <w:highlight w:val="none"/>
              </w:rPr>
              <w:t>(</w:t>
            </w:r>
            <w:r>
              <w:rPr>
                <w:rFonts w:ascii="仿宋" w:hAnsi="仿宋" w:eastAsia="仿宋"/>
                <w:sz w:val="24"/>
                <w:szCs w:val="24"/>
                <w:highlight w:val="none"/>
              </w:rPr>
              <w:t>涂</w:t>
            </w:r>
            <w:r>
              <w:rPr>
                <w:rFonts w:hint="eastAsia" w:ascii="仿宋" w:hAnsi="仿宋" w:eastAsia="仿宋"/>
                <w:sz w:val="24"/>
                <w:szCs w:val="24"/>
                <w:highlight w:val="none"/>
              </w:rPr>
              <w:t>)</w:t>
            </w:r>
            <w:r>
              <w:rPr>
                <w:rFonts w:ascii="仿宋" w:hAnsi="仿宋" w:eastAsia="仿宋"/>
                <w:sz w:val="24"/>
                <w:szCs w:val="24"/>
                <w:highlight w:val="none"/>
              </w:rPr>
              <w:t>信息、粘贴条形码是否规范。若出现问题，立即查明并处理。监考员乙监控整个考场。</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hint="eastAsia" w:ascii="仿宋" w:hAnsi="仿宋" w:eastAsia="仿宋"/>
                <w:sz w:val="24"/>
                <w:szCs w:val="24"/>
                <w:highlight w:val="none"/>
                <w:lang w:val="en-US" w:eastAsia="zh-CN"/>
              </w:rPr>
              <w:t>10.</w:t>
            </w:r>
            <w:r>
              <w:rPr>
                <w:rFonts w:ascii="仿宋" w:hAnsi="仿宋" w:eastAsia="仿宋"/>
                <w:sz w:val="24"/>
                <w:szCs w:val="24"/>
                <w:highlight w:val="none"/>
              </w:rPr>
              <w:t>核验完证件后，监考员一前一后认真监考。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2152"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pacing w:val="12"/>
                <w:sz w:val="24"/>
                <w:szCs w:val="24"/>
                <w:highlight w:val="none"/>
              </w:rPr>
              <w:t>15:35</w:t>
            </w:r>
          </w:p>
        </w:tc>
        <w:tc>
          <w:tcPr>
            <w:tcW w:w="656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hint="eastAsia" w:ascii="仿宋" w:hAnsi="仿宋" w:eastAsia="仿宋"/>
                <w:sz w:val="24"/>
                <w:szCs w:val="24"/>
                <w:highlight w:val="none"/>
                <w:lang w:val="en-US" w:eastAsia="zh-CN"/>
              </w:rPr>
              <w:t>11.</w:t>
            </w:r>
            <w:r>
              <w:rPr>
                <w:rFonts w:ascii="仿宋" w:hAnsi="仿宋" w:eastAsia="仿宋"/>
                <w:sz w:val="24"/>
                <w:szCs w:val="24"/>
                <w:highlight w:val="none"/>
              </w:rPr>
              <w:t>提示考生5分钟后结束写作考试，并开始进行听力考试。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5" w:hRule="atLeast"/>
          <w:jc w:val="center"/>
        </w:trPr>
        <w:tc>
          <w:tcPr>
            <w:tcW w:w="1222"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pacing w:val="12"/>
                <w:sz w:val="24"/>
                <w:szCs w:val="24"/>
                <w:highlight w:val="none"/>
              </w:rPr>
            </w:pPr>
            <w:r>
              <w:rPr>
                <w:rFonts w:ascii="仿宋" w:hAnsi="仿宋" w:eastAsia="仿宋"/>
                <w:spacing w:val="12"/>
                <w:sz w:val="24"/>
                <w:szCs w:val="24"/>
                <w:highlight w:val="none"/>
              </w:rPr>
              <w:t>15:40</w:t>
            </w:r>
          </w:p>
        </w:tc>
        <w:tc>
          <w:tcPr>
            <w:tcW w:w="930" w:type="dxa"/>
            <w:shd w:val="pct10" w:color="auto"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pacing w:val="12"/>
                <w:sz w:val="24"/>
                <w:szCs w:val="24"/>
                <w:highlight w:val="none"/>
              </w:rPr>
            </w:pPr>
            <w:r>
              <w:rPr>
                <w:rFonts w:ascii="仿宋" w:hAnsi="仿宋" w:eastAsia="仿宋"/>
                <w:sz w:val="24"/>
                <w:szCs w:val="24"/>
                <w:highlight w:val="none"/>
              </w:rPr>
              <w:t>听力考试</w:t>
            </w:r>
          </w:p>
        </w:tc>
        <w:tc>
          <w:tcPr>
            <w:tcW w:w="656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hint="eastAsia" w:ascii="仿宋" w:hAnsi="仿宋" w:eastAsia="仿宋"/>
                <w:b/>
                <w:sz w:val="24"/>
                <w:szCs w:val="24"/>
                <w:highlight w:val="none"/>
                <w:lang w:val="en-US" w:eastAsia="zh-CN"/>
              </w:rPr>
              <w:t>12.</w:t>
            </w:r>
            <w:r>
              <w:rPr>
                <w:rFonts w:ascii="仿宋" w:hAnsi="仿宋" w:eastAsia="仿宋"/>
                <w:b/>
                <w:sz w:val="24"/>
                <w:szCs w:val="24"/>
                <w:highlight w:val="none"/>
              </w:rPr>
              <w:t>听力考试正式开始，</w:t>
            </w:r>
            <w:r>
              <w:rPr>
                <w:rFonts w:hint="eastAsia" w:ascii="仿宋" w:hAnsi="仿宋" w:eastAsia="仿宋"/>
                <w:b/>
                <w:sz w:val="24"/>
                <w:szCs w:val="24"/>
                <w:highlight w:val="none"/>
              </w:rPr>
              <w:t>指令</w:t>
            </w:r>
            <w:r>
              <w:rPr>
                <w:rFonts w:ascii="仿宋" w:hAnsi="仿宋" w:eastAsia="仿宋"/>
                <w:b/>
                <w:sz w:val="24"/>
                <w:szCs w:val="24"/>
                <w:highlight w:val="none"/>
              </w:rPr>
              <w:t>考生打开试题册，</w:t>
            </w:r>
            <w:r>
              <w:rPr>
                <w:rFonts w:hint="eastAsia" w:ascii="仿宋" w:hAnsi="仿宋" w:eastAsia="仿宋"/>
                <w:b/>
                <w:sz w:val="24"/>
                <w:szCs w:val="24"/>
                <w:highlight w:val="none"/>
              </w:rPr>
              <w:t>在</w:t>
            </w:r>
            <w:r>
              <w:rPr>
                <w:rFonts w:ascii="仿宋" w:hAnsi="仿宋" w:eastAsia="仿宋"/>
                <w:b/>
                <w:sz w:val="24"/>
                <w:szCs w:val="24"/>
                <w:highlight w:val="none"/>
              </w:rPr>
              <w:t>考生</w:t>
            </w:r>
            <w:r>
              <w:rPr>
                <w:rFonts w:hint="eastAsia" w:ascii="仿宋" w:hAnsi="仿宋" w:eastAsia="仿宋"/>
                <w:b/>
                <w:sz w:val="24"/>
                <w:szCs w:val="24"/>
                <w:highlight w:val="none"/>
              </w:rPr>
              <w:t>戴上</w:t>
            </w:r>
            <w:r>
              <w:rPr>
                <w:rFonts w:ascii="仿宋" w:hAnsi="仿宋" w:eastAsia="仿宋"/>
                <w:b/>
                <w:sz w:val="24"/>
                <w:szCs w:val="24"/>
                <w:highlight w:val="none"/>
              </w:rPr>
              <w:t>耳机</w:t>
            </w:r>
            <w:r>
              <w:rPr>
                <w:rFonts w:hint="eastAsia" w:ascii="仿宋" w:hAnsi="仿宋" w:eastAsia="仿宋"/>
                <w:b/>
                <w:sz w:val="24"/>
                <w:szCs w:val="24"/>
                <w:highlight w:val="none"/>
              </w:rPr>
              <w:t>前</w:t>
            </w:r>
            <w:r>
              <w:rPr>
                <w:rFonts w:ascii="仿宋" w:hAnsi="仿宋" w:eastAsia="仿宋"/>
                <w:b/>
                <w:sz w:val="24"/>
                <w:szCs w:val="24"/>
                <w:highlight w:val="none"/>
              </w:rPr>
              <w:t>提示“听力录音播放完毕后，将立即回收答题卡1”。</w:t>
            </w:r>
            <w:r>
              <w:rPr>
                <w:rFonts w:ascii="仿宋" w:hAnsi="仿宋" w:eastAsia="仿宋"/>
                <w:sz w:val="24"/>
                <w:szCs w:val="24"/>
                <w:highlight w:val="none"/>
              </w:rPr>
              <w:t>监考员甲播放听力</w:t>
            </w:r>
            <w:r>
              <w:rPr>
                <w:rFonts w:hint="eastAsia" w:ascii="仿宋" w:hAnsi="仿宋" w:eastAsia="仿宋"/>
                <w:sz w:val="24"/>
                <w:szCs w:val="24"/>
                <w:highlight w:val="none"/>
              </w:rPr>
              <w:t>光盘</w:t>
            </w:r>
            <w:r>
              <w:rPr>
                <w:rFonts w:ascii="仿宋" w:hAnsi="仿宋" w:eastAsia="仿宋"/>
                <w:sz w:val="24"/>
                <w:szCs w:val="24"/>
                <w:highlight w:val="none"/>
              </w:rPr>
              <w:t>。听力部分考试时，监考员甲站在放音设备旁，以便处理设备或</w:t>
            </w:r>
            <w:r>
              <w:rPr>
                <w:rFonts w:hint="eastAsia" w:ascii="仿宋" w:hAnsi="仿宋" w:eastAsia="仿宋"/>
                <w:sz w:val="24"/>
                <w:szCs w:val="24"/>
                <w:highlight w:val="none"/>
              </w:rPr>
              <w:t>光盘</w:t>
            </w:r>
            <w:r>
              <w:rPr>
                <w:rFonts w:ascii="仿宋" w:hAnsi="仿宋" w:eastAsia="仿宋"/>
                <w:sz w:val="24"/>
                <w:szCs w:val="24"/>
                <w:highlight w:val="none"/>
              </w:rPr>
              <w:t>故障等突发事件，监考员乙监控整个考场。</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highlight w:val="none"/>
                <w:lang w:eastAsia="zh-CN"/>
              </w:rPr>
            </w:pPr>
            <w:r>
              <w:rPr>
                <w:rFonts w:ascii="仿宋" w:hAnsi="仿宋" w:eastAsia="仿宋"/>
                <w:sz w:val="24"/>
                <w:szCs w:val="24"/>
                <w:highlight w:val="none"/>
              </w:rPr>
              <w:t>注：听力部分考试时，监考员原则上不要走动。若无试题、试题册的原因，监考员有权制止其他任何人在听力部分考试进行时进入考场</w:t>
            </w:r>
            <w:r>
              <w:rPr>
                <w:rFonts w:hint="eastAsia" w:ascii="仿宋" w:hAnsi="仿宋" w:eastAsia="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0" w:hRule="atLeast"/>
          <w:jc w:val="center"/>
        </w:trPr>
        <w:tc>
          <w:tcPr>
            <w:tcW w:w="1222"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pacing w:val="12"/>
                <w:sz w:val="24"/>
                <w:szCs w:val="24"/>
                <w:highlight w:val="none"/>
              </w:rPr>
            </w:pPr>
            <w:r>
              <w:rPr>
                <w:rFonts w:ascii="仿宋" w:hAnsi="仿宋" w:eastAsia="仿宋"/>
                <w:spacing w:val="12"/>
                <w:sz w:val="24"/>
                <w:szCs w:val="24"/>
                <w:highlight w:val="none"/>
              </w:rPr>
              <w:t>16:</w:t>
            </w:r>
            <w:r>
              <w:rPr>
                <w:rFonts w:hint="eastAsia" w:ascii="仿宋" w:hAnsi="仿宋" w:eastAsia="仿宋"/>
                <w:spacing w:val="12"/>
                <w:sz w:val="24"/>
                <w:szCs w:val="24"/>
                <w:highlight w:val="none"/>
              </w:rPr>
              <w:t>10</w:t>
            </w:r>
          </w:p>
        </w:tc>
        <w:tc>
          <w:tcPr>
            <w:tcW w:w="930" w:type="dxa"/>
            <w:shd w:val="pct10" w:color="auto"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z w:val="24"/>
                <w:szCs w:val="24"/>
                <w:highlight w:val="none"/>
              </w:rPr>
              <w:t>收答题卡1</w:t>
            </w:r>
          </w:p>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z w:val="24"/>
                <w:szCs w:val="24"/>
                <w:highlight w:val="none"/>
              </w:rPr>
              <w:t>听力考试结束</w:t>
            </w:r>
          </w:p>
        </w:tc>
        <w:tc>
          <w:tcPr>
            <w:tcW w:w="656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hint="eastAsia" w:ascii="仿宋" w:hAnsi="仿宋" w:eastAsia="仿宋"/>
                <w:b/>
                <w:sz w:val="24"/>
                <w:szCs w:val="24"/>
                <w:highlight w:val="none"/>
                <w:lang w:val="en-US" w:eastAsia="zh-CN"/>
              </w:rPr>
              <w:t>13.</w:t>
            </w:r>
            <w:r>
              <w:rPr>
                <w:rFonts w:hint="eastAsia" w:ascii="仿宋" w:hAnsi="仿宋" w:eastAsia="仿宋"/>
                <w:b/>
                <w:sz w:val="24"/>
                <w:szCs w:val="24"/>
                <w:highlight w:val="none"/>
              </w:rPr>
              <w:t>结束</w:t>
            </w:r>
            <w:r>
              <w:rPr>
                <w:rFonts w:ascii="仿宋" w:hAnsi="仿宋" w:eastAsia="仿宋"/>
                <w:b/>
                <w:sz w:val="24"/>
                <w:szCs w:val="24"/>
                <w:highlight w:val="none"/>
              </w:rPr>
              <w:t>：</w:t>
            </w:r>
            <w:r>
              <w:rPr>
                <w:rFonts w:hint="eastAsia" w:ascii="仿宋" w:hAnsi="仿宋" w:eastAsia="仿宋"/>
                <w:b/>
                <w:sz w:val="24"/>
                <w:szCs w:val="24"/>
                <w:highlight w:val="none"/>
              </w:rPr>
              <w:t>听到</w:t>
            </w:r>
            <w:r>
              <w:rPr>
                <w:rFonts w:ascii="仿宋" w:hAnsi="仿宋" w:eastAsia="仿宋"/>
                <w:b/>
                <w:sz w:val="24"/>
                <w:szCs w:val="24"/>
                <w:highlight w:val="none"/>
              </w:rPr>
              <w:t>听力考试结束</w:t>
            </w:r>
            <w:r>
              <w:rPr>
                <w:rFonts w:hint="eastAsia" w:ascii="仿宋" w:hAnsi="仿宋" w:eastAsia="仿宋"/>
                <w:b/>
                <w:sz w:val="24"/>
                <w:szCs w:val="24"/>
                <w:highlight w:val="none"/>
              </w:rPr>
              <w:t>指令</w:t>
            </w:r>
            <w:r>
              <w:rPr>
                <w:rFonts w:ascii="仿宋" w:hAnsi="仿宋" w:eastAsia="仿宋"/>
                <w:b/>
                <w:sz w:val="24"/>
                <w:szCs w:val="24"/>
                <w:highlight w:val="none"/>
              </w:rPr>
              <w:t>后，</w:t>
            </w:r>
            <w:r>
              <w:rPr>
                <w:rFonts w:hint="eastAsia" w:ascii="仿宋" w:hAnsi="仿宋" w:eastAsia="仿宋"/>
                <w:b/>
                <w:sz w:val="24"/>
                <w:szCs w:val="24"/>
                <w:highlight w:val="none"/>
              </w:rPr>
              <w:t>指令</w:t>
            </w:r>
            <w:r>
              <w:rPr>
                <w:rFonts w:ascii="仿宋" w:hAnsi="仿宋" w:eastAsia="仿宋"/>
                <w:b/>
                <w:sz w:val="24"/>
                <w:szCs w:val="24"/>
                <w:highlight w:val="none"/>
              </w:rPr>
              <w:t>考生停止答题并摘下耳机。</w:t>
            </w:r>
            <w:r>
              <w:rPr>
                <w:rFonts w:hint="eastAsia" w:ascii="仿宋" w:hAnsi="仿宋" w:eastAsia="仿宋"/>
                <w:b/>
                <w:sz w:val="24"/>
                <w:szCs w:val="24"/>
                <w:highlight w:val="none"/>
              </w:rPr>
              <w:t>(结束</w:t>
            </w:r>
            <w:r>
              <w:rPr>
                <w:rFonts w:ascii="仿宋" w:hAnsi="仿宋" w:eastAsia="仿宋"/>
                <w:b/>
                <w:sz w:val="24"/>
                <w:szCs w:val="24"/>
                <w:highlight w:val="none"/>
              </w:rPr>
              <w:t>指令为中文指令</w:t>
            </w:r>
            <w:r>
              <w:rPr>
                <w:rFonts w:hint="eastAsia" w:ascii="仿宋" w:hAnsi="仿宋" w:eastAsia="仿宋"/>
                <w:b/>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hint="eastAsia" w:ascii="仿宋" w:hAnsi="仿宋" w:eastAsia="仿宋"/>
                <w:sz w:val="24"/>
                <w:szCs w:val="24"/>
                <w:highlight w:val="none"/>
                <w:lang w:val="en-US" w:eastAsia="zh-CN"/>
              </w:rPr>
              <w:t>14.</w:t>
            </w:r>
            <w:r>
              <w:rPr>
                <w:rFonts w:ascii="仿宋" w:hAnsi="仿宋" w:eastAsia="仿宋"/>
                <w:sz w:val="24"/>
                <w:szCs w:val="24"/>
                <w:highlight w:val="none"/>
              </w:rPr>
              <w:t>监考员甲收答题卡1，监考员乙监控整个考场，收卷期间考生不得答题，否则按违规处理。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hint="eastAsia" w:ascii="仿宋" w:hAnsi="仿宋" w:eastAsia="仿宋"/>
                <w:sz w:val="24"/>
                <w:szCs w:val="24"/>
                <w:highlight w:val="none"/>
              </w:rPr>
              <w:t>注</w:t>
            </w:r>
            <w:r>
              <w:rPr>
                <w:rFonts w:ascii="仿宋" w:hAnsi="仿宋" w:eastAsia="仿宋"/>
                <w:sz w:val="24"/>
                <w:szCs w:val="24"/>
                <w:highlight w:val="none"/>
              </w:rPr>
              <w:t>：</w:t>
            </w:r>
            <w:r>
              <w:rPr>
                <w:rFonts w:hint="eastAsia" w:ascii="仿宋" w:hAnsi="仿宋" w:eastAsia="仿宋"/>
                <w:sz w:val="24"/>
                <w:szCs w:val="24"/>
                <w:highlight w:val="none"/>
              </w:rPr>
              <w:t>由于</w:t>
            </w:r>
            <w:r>
              <w:rPr>
                <w:rFonts w:ascii="仿宋" w:hAnsi="仿宋" w:eastAsia="仿宋"/>
                <w:sz w:val="24"/>
                <w:szCs w:val="24"/>
                <w:highlight w:val="none"/>
              </w:rPr>
              <w:t>每次听力考试时间略有不同，请勿在这个时间点进行打铃。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5" w:hRule="atLeast"/>
          <w:jc w:val="center"/>
        </w:trPr>
        <w:tc>
          <w:tcPr>
            <w:tcW w:w="1222"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pacing w:val="12"/>
                <w:sz w:val="24"/>
                <w:szCs w:val="24"/>
                <w:highlight w:val="none"/>
              </w:rPr>
              <w:t>16:</w:t>
            </w:r>
            <w:r>
              <w:rPr>
                <w:rFonts w:hint="eastAsia" w:ascii="仿宋" w:hAnsi="仿宋" w:eastAsia="仿宋"/>
                <w:spacing w:val="12"/>
                <w:sz w:val="24"/>
                <w:szCs w:val="24"/>
                <w:highlight w:val="none"/>
              </w:rPr>
              <w:t>15</w:t>
            </w:r>
          </w:p>
        </w:tc>
        <w:tc>
          <w:tcPr>
            <w:tcW w:w="930" w:type="dxa"/>
            <w:shd w:val="pct10" w:color="auto"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z w:val="24"/>
                <w:szCs w:val="24"/>
                <w:highlight w:val="none"/>
              </w:rPr>
              <w:t>记录缺考情况</w:t>
            </w:r>
          </w:p>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z w:val="24"/>
                <w:szCs w:val="24"/>
                <w:highlight w:val="none"/>
              </w:rPr>
              <w:t>检查条形码粘贴情况</w:t>
            </w:r>
          </w:p>
        </w:tc>
        <w:tc>
          <w:tcPr>
            <w:tcW w:w="656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15</w:t>
            </w:r>
            <w:r>
              <w:rPr>
                <w:rFonts w:hint="eastAsia" w:ascii="仿宋" w:hAnsi="仿宋" w:eastAsia="仿宋"/>
                <w:sz w:val="24"/>
                <w:szCs w:val="24"/>
                <w:highlight w:val="none"/>
                <w:lang w:eastAsia="zh-CN"/>
              </w:rPr>
              <w:t>.</w:t>
            </w:r>
            <w:r>
              <w:rPr>
                <w:rFonts w:hint="eastAsia" w:ascii="仿宋" w:hAnsi="仿宋" w:eastAsia="仿宋"/>
                <w:b/>
                <w:sz w:val="24"/>
                <w:szCs w:val="24"/>
                <w:highlight w:val="none"/>
              </w:rPr>
              <w:t>指令</w:t>
            </w:r>
            <w:r>
              <w:rPr>
                <w:rFonts w:ascii="仿宋" w:hAnsi="仿宋" w:eastAsia="仿宋"/>
                <w:b/>
                <w:sz w:val="24"/>
                <w:szCs w:val="24"/>
                <w:highlight w:val="none"/>
              </w:rPr>
              <w:t>考生继续作答。</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16</w:t>
            </w:r>
            <w:r>
              <w:rPr>
                <w:rFonts w:hint="eastAsia" w:ascii="仿宋" w:hAnsi="仿宋" w:eastAsia="仿宋"/>
                <w:sz w:val="24"/>
                <w:szCs w:val="24"/>
                <w:highlight w:val="none"/>
                <w:lang w:eastAsia="zh-CN"/>
              </w:rPr>
              <w:t>.</w:t>
            </w:r>
            <w:r>
              <w:rPr>
                <w:rFonts w:ascii="仿宋" w:hAnsi="仿宋" w:eastAsia="仿宋"/>
                <w:b/>
                <w:sz w:val="24"/>
                <w:szCs w:val="24"/>
                <w:highlight w:val="none"/>
              </w:rPr>
              <w:t>监考员甲逐一核验答题卡1粘贴条形码是否规范</w:t>
            </w:r>
            <w:r>
              <w:rPr>
                <w:rFonts w:ascii="仿宋" w:hAnsi="仿宋" w:eastAsia="仿宋"/>
                <w:sz w:val="24"/>
                <w:szCs w:val="24"/>
                <w:highlight w:val="none"/>
              </w:rPr>
              <w:t>。若出现问题，立即查明并处理。监考员乙监控整个考场。</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17</w:t>
            </w:r>
            <w:r>
              <w:rPr>
                <w:rFonts w:hint="eastAsia" w:ascii="仿宋" w:hAnsi="仿宋" w:eastAsia="仿宋"/>
                <w:sz w:val="24"/>
                <w:szCs w:val="24"/>
                <w:highlight w:val="none"/>
                <w:lang w:eastAsia="zh-CN"/>
              </w:rPr>
              <w:t>.</w:t>
            </w:r>
            <w:r>
              <w:rPr>
                <w:rFonts w:ascii="仿宋" w:hAnsi="仿宋" w:eastAsia="仿宋"/>
                <w:b/>
                <w:sz w:val="24"/>
                <w:szCs w:val="24"/>
                <w:highlight w:val="none"/>
              </w:rPr>
              <w:t>监考员甲记录缺考考生有关信息</w:t>
            </w:r>
            <w:r>
              <w:rPr>
                <w:rFonts w:ascii="仿宋" w:hAnsi="仿宋" w:eastAsia="仿宋"/>
                <w:sz w:val="24"/>
                <w:szCs w:val="24"/>
                <w:highlight w:val="none"/>
              </w:rPr>
              <w:t>，在答题卡1、答题卡2及试题册背面填写</w:t>
            </w:r>
            <w:r>
              <w:rPr>
                <w:rFonts w:hint="eastAsia" w:ascii="仿宋" w:hAnsi="仿宋" w:eastAsia="仿宋"/>
                <w:sz w:val="24"/>
                <w:szCs w:val="24"/>
                <w:highlight w:val="none"/>
              </w:rPr>
              <w:t>(</w:t>
            </w:r>
            <w:r>
              <w:rPr>
                <w:rFonts w:ascii="仿宋" w:hAnsi="仿宋" w:eastAsia="仿宋"/>
                <w:sz w:val="24"/>
                <w:szCs w:val="24"/>
                <w:highlight w:val="none"/>
              </w:rPr>
              <w:t>涂</w:t>
            </w:r>
            <w:r>
              <w:rPr>
                <w:rFonts w:hint="eastAsia" w:ascii="仿宋" w:hAnsi="仿宋" w:eastAsia="仿宋"/>
                <w:sz w:val="24"/>
                <w:szCs w:val="24"/>
                <w:highlight w:val="none"/>
              </w:rPr>
              <w:t>)</w:t>
            </w:r>
            <w:r>
              <w:rPr>
                <w:rFonts w:ascii="仿宋" w:hAnsi="仿宋" w:eastAsia="仿宋"/>
                <w:sz w:val="24"/>
                <w:szCs w:val="24"/>
                <w:highlight w:val="none"/>
              </w:rPr>
              <w:t>缺考考生姓名及准考证号最后两位，</w:t>
            </w:r>
            <w:r>
              <w:rPr>
                <w:rFonts w:ascii="仿宋" w:hAnsi="仿宋" w:eastAsia="仿宋"/>
                <w:b/>
                <w:sz w:val="24"/>
                <w:szCs w:val="24"/>
                <w:highlight w:val="none"/>
              </w:rPr>
              <w:t>缺考考生的条形码粘贴条</w:t>
            </w:r>
            <w:r>
              <w:rPr>
                <w:rFonts w:hint="eastAsia" w:ascii="仿宋" w:hAnsi="仿宋" w:eastAsia="仿宋"/>
                <w:b/>
                <w:sz w:val="24"/>
                <w:szCs w:val="24"/>
                <w:highlight w:val="none"/>
              </w:rPr>
              <w:t>无需</w:t>
            </w:r>
            <w:r>
              <w:rPr>
                <w:rFonts w:ascii="仿宋" w:hAnsi="仿宋" w:eastAsia="仿宋"/>
                <w:b/>
                <w:sz w:val="24"/>
                <w:szCs w:val="24"/>
                <w:highlight w:val="none"/>
              </w:rPr>
              <w:t>揭下</w:t>
            </w:r>
            <w:r>
              <w:rPr>
                <w:rFonts w:ascii="仿宋" w:hAnsi="仿宋" w:eastAsia="仿宋"/>
                <w:sz w:val="24"/>
                <w:szCs w:val="24"/>
                <w:highlight w:val="none"/>
              </w:rPr>
              <w:t>。监考员乙</w:t>
            </w:r>
            <w:r>
              <w:rPr>
                <w:rFonts w:hint="eastAsia" w:ascii="仿宋" w:hAnsi="仿宋" w:eastAsia="仿宋"/>
                <w:sz w:val="24"/>
                <w:szCs w:val="24"/>
                <w:highlight w:val="none"/>
              </w:rPr>
              <w:t>监控</w:t>
            </w:r>
            <w:r>
              <w:rPr>
                <w:rFonts w:ascii="仿宋" w:hAnsi="仿宋" w:eastAsia="仿宋"/>
                <w:sz w:val="24"/>
                <w:szCs w:val="24"/>
                <w:highlight w:val="none"/>
              </w:rPr>
              <w:t>整个考场。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152" w:type="dxa"/>
            <w:gridSpan w:val="2"/>
            <w:shd w:val="clear" w:color="000000" w:fill="FFFFFF"/>
            <w:vAlign w:val="center"/>
          </w:tcPr>
          <w:p>
            <w:pPr>
              <w:pStyle w:val="1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17:</w:t>
            </w:r>
            <w:r>
              <w:rPr>
                <w:rFonts w:hint="eastAsia" w:ascii="仿宋" w:hAnsi="仿宋" w:eastAsia="仿宋"/>
                <w:sz w:val="24"/>
                <w:szCs w:val="24"/>
                <w:highlight w:val="none"/>
              </w:rPr>
              <w:t>15</w:t>
            </w:r>
          </w:p>
        </w:tc>
        <w:tc>
          <w:tcPr>
            <w:tcW w:w="656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252" w:hanging="252"/>
              <w:textAlignment w:val="auto"/>
              <w:rPr>
                <w:rFonts w:ascii="仿宋" w:hAnsi="仿宋" w:eastAsia="仿宋"/>
                <w:sz w:val="24"/>
                <w:szCs w:val="24"/>
                <w:highlight w:val="none"/>
              </w:rPr>
            </w:pPr>
            <w:r>
              <w:rPr>
                <w:rFonts w:ascii="仿宋" w:hAnsi="仿宋" w:eastAsia="仿宋"/>
                <w:sz w:val="24"/>
                <w:szCs w:val="24"/>
                <w:highlight w:val="none"/>
              </w:rPr>
              <w:t>18</w:t>
            </w:r>
            <w:r>
              <w:rPr>
                <w:rFonts w:hint="eastAsia" w:ascii="仿宋" w:hAnsi="仿宋" w:eastAsia="仿宋"/>
                <w:sz w:val="24"/>
                <w:szCs w:val="24"/>
                <w:highlight w:val="none"/>
                <w:lang w:eastAsia="zh-CN"/>
              </w:rPr>
              <w:t>.</w:t>
            </w:r>
            <w:r>
              <w:rPr>
                <w:rFonts w:ascii="仿宋" w:hAnsi="仿宋" w:eastAsia="仿宋"/>
                <w:sz w:val="24"/>
                <w:szCs w:val="24"/>
                <w:highlight w:val="none"/>
              </w:rPr>
              <w:t>提醒考生离考试结束还有</w:t>
            </w:r>
            <w:r>
              <w:rPr>
                <w:rFonts w:hint="eastAsia" w:ascii="仿宋" w:hAnsi="仿宋" w:eastAsia="仿宋"/>
                <w:sz w:val="24"/>
                <w:szCs w:val="24"/>
                <w:highlight w:val="none"/>
              </w:rPr>
              <w:t>10</w:t>
            </w:r>
            <w:r>
              <w:rPr>
                <w:rFonts w:ascii="仿宋" w:hAnsi="仿宋" w:eastAsia="仿宋"/>
                <w:sz w:val="24"/>
                <w:szCs w:val="24"/>
                <w:highlight w:val="none"/>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3" w:hRule="atLeast"/>
          <w:jc w:val="center"/>
        </w:trPr>
        <w:tc>
          <w:tcPr>
            <w:tcW w:w="1222" w:type="dxa"/>
            <w:shd w:val="clear" w:color="000000" w:fill="FFFFFF"/>
            <w:vAlign w:val="center"/>
          </w:tcPr>
          <w:p>
            <w:pPr>
              <w:pStyle w:val="1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17:</w:t>
            </w:r>
            <w:r>
              <w:rPr>
                <w:rFonts w:hint="eastAsia" w:ascii="仿宋" w:hAnsi="仿宋" w:eastAsia="仿宋"/>
                <w:sz w:val="24"/>
                <w:szCs w:val="24"/>
                <w:highlight w:val="none"/>
              </w:rPr>
              <w:t>25</w:t>
            </w:r>
          </w:p>
        </w:tc>
        <w:tc>
          <w:tcPr>
            <w:tcW w:w="930" w:type="dxa"/>
            <w:shd w:val="clear" w:color="000000" w:fill="FFFFFF"/>
            <w:vAlign w:val="center"/>
          </w:tcPr>
          <w:p>
            <w:pPr>
              <w:pStyle w:val="1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收</w:t>
            </w:r>
          </w:p>
          <w:p>
            <w:pPr>
              <w:pStyle w:val="1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卷</w:t>
            </w:r>
          </w:p>
        </w:tc>
        <w:tc>
          <w:tcPr>
            <w:tcW w:w="656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19</w:t>
            </w:r>
            <w:r>
              <w:rPr>
                <w:rFonts w:hint="eastAsia" w:ascii="仿宋" w:hAnsi="仿宋" w:eastAsia="仿宋"/>
                <w:sz w:val="24"/>
                <w:szCs w:val="24"/>
                <w:highlight w:val="none"/>
                <w:lang w:eastAsia="zh-CN"/>
              </w:rPr>
              <w:t>.</w:t>
            </w:r>
            <w:r>
              <w:rPr>
                <w:rFonts w:ascii="仿宋" w:hAnsi="仿宋" w:eastAsia="仿宋"/>
                <w:sz w:val="24"/>
                <w:szCs w:val="24"/>
                <w:highlight w:val="none"/>
              </w:rPr>
              <w:t>宣布考试结束，并立</w:t>
            </w:r>
            <w:r>
              <w:rPr>
                <w:rFonts w:hint="eastAsia" w:ascii="仿宋" w:hAnsi="仿宋" w:eastAsia="仿宋"/>
                <w:sz w:val="24"/>
                <w:szCs w:val="24"/>
                <w:highlight w:val="none"/>
              </w:rPr>
              <w:t>要求</w:t>
            </w:r>
            <w:r>
              <w:rPr>
                <w:rFonts w:ascii="仿宋" w:hAnsi="仿宋" w:eastAsia="仿宋"/>
                <w:sz w:val="24"/>
                <w:szCs w:val="24"/>
                <w:highlight w:val="none"/>
              </w:rPr>
              <w:t>考生</w:t>
            </w:r>
            <w:r>
              <w:rPr>
                <w:rFonts w:hint="eastAsia" w:ascii="仿宋" w:hAnsi="仿宋" w:eastAsia="仿宋"/>
                <w:sz w:val="24"/>
                <w:szCs w:val="24"/>
                <w:highlight w:val="none"/>
              </w:rPr>
              <w:t>立即</w:t>
            </w:r>
            <w:r>
              <w:rPr>
                <w:rFonts w:ascii="仿宋" w:hAnsi="仿宋" w:eastAsia="仿宋"/>
                <w:sz w:val="24"/>
                <w:szCs w:val="24"/>
                <w:highlight w:val="none"/>
              </w:rPr>
              <w:t>停止答题。</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20</w:t>
            </w:r>
            <w:r>
              <w:rPr>
                <w:rFonts w:hint="eastAsia" w:ascii="仿宋" w:hAnsi="仿宋" w:eastAsia="仿宋"/>
                <w:sz w:val="24"/>
                <w:szCs w:val="24"/>
                <w:highlight w:val="none"/>
                <w:lang w:eastAsia="zh-CN"/>
              </w:rPr>
              <w:t>.</w:t>
            </w:r>
            <w:r>
              <w:rPr>
                <w:rFonts w:ascii="仿宋" w:hAnsi="仿宋" w:eastAsia="仿宋"/>
                <w:sz w:val="24"/>
                <w:szCs w:val="24"/>
                <w:highlight w:val="none"/>
              </w:rPr>
              <w:t>监考员甲维持考场秩序，监考员乙验收各考生试题册和答题卡2，并再次检查考生填写</w:t>
            </w:r>
            <w:r>
              <w:rPr>
                <w:rFonts w:hint="eastAsia" w:ascii="仿宋" w:hAnsi="仿宋" w:eastAsia="仿宋"/>
                <w:sz w:val="24"/>
                <w:szCs w:val="24"/>
                <w:highlight w:val="none"/>
              </w:rPr>
              <w:t>(</w:t>
            </w:r>
            <w:r>
              <w:rPr>
                <w:rFonts w:ascii="仿宋" w:hAnsi="仿宋" w:eastAsia="仿宋"/>
                <w:sz w:val="24"/>
                <w:szCs w:val="24"/>
                <w:highlight w:val="none"/>
              </w:rPr>
              <w:t>涂</w:t>
            </w:r>
            <w:r>
              <w:rPr>
                <w:rFonts w:hint="eastAsia" w:ascii="仿宋" w:hAnsi="仿宋" w:eastAsia="仿宋"/>
                <w:sz w:val="24"/>
                <w:szCs w:val="24"/>
                <w:highlight w:val="none"/>
              </w:rPr>
              <w:t>)</w:t>
            </w:r>
            <w:r>
              <w:rPr>
                <w:rFonts w:ascii="仿宋" w:hAnsi="仿宋" w:eastAsia="仿宋"/>
                <w:sz w:val="24"/>
                <w:szCs w:val="24"/>
                <w:highlight w:val="none"/>
              </w:rPr>
              <w:t>信息、粘贴条形码是否规范，</w:t>
            </w:r>
            <w:r>
              <w:rPr>
                <w:rFonts w:ascii="仿宋" w:hAnsi="仿宋" w:eastAsia="仿宋"/>
                <w:b/>
                <w:sz w:val="24"/>
                <w:szCs w:val="24"/>
                <w:highlight w:val="none"/>
              </w:rPr>
              <w:t>清点无误后组织考生退场</w:t>
            </w:r>
            <w:r>
              <w:rPr>
                <w:rFonts w:hint="eastAsia" w:ascii="仿宋" w:hAnsi="仿宋" w:eastAsia="仿宋"/>
                <w:b/>
                <w:sz w:val="24"/>
                <w:szCs w:val="24"/>
                <w:highlight w:val="none"/>
              </w:rPr>
              <w:t>(</w:t>
            </w:r>
            <w:r>
              <w:rPr>
                <w:rFonts w:ascii="仿宋" w:hAnsi="仿宋" w:eastAsia="仿宋"/>
                <w:b/>
                <w:sz w:val="24"/>
                <w:szCs w:val="24"/>
                <w:highlight w:val="none"/>
              </w:rPr>
              <w:t>严禁考生带走试题册和答题卡</w:t>
            </w:r>
            <w:r>
              <w:rPr>
                <w:rFonts w:hint="eastAsia" w:ascii="仿宋" w:hAnsi="仿宋" w:eastAsia="仿宋"/>
                <w:b/>
                <w:sz w:val="24"/>
                <w:szCs w:val="24"/>
                <w:highlight w:val="none"/>
              </w:rPr>
              <w:t>)</w:t>
            </w:r>
            <w:r>
              <w:rPr>
                <w:rFonts w:ascii="仿宋" w:hAnsi="仿宋" w:eastAsia="仿宋"/>
                <w:b/>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21</w:t>
            </w:r>
            <w:r>
              <w:rPr>
                <w:rFonts w:hint="eastAsia" w:ascii="仿宋" w:hAnsi="仿宋" w:eastAsia="仿宋"/>
                <w:sz w:val="24"/>
                <w:szCs w:val="24"/>
                <w:highlight w:val="none"/>
                <w:lang w:eastAsia="zh-CN"/>
              </w:rPr>
              <w:t>.</w:t>
            </w:r>
            <w:r>
              <w:rPr>
                <w:rFonts w:ascii="仿宋" w:hAnsi="仿宋" w:eastAsia="仿宋"/>
                <w:sz w:val="24"/>
                <w:szCs w:val="24"/>
                <w:highlight w:val="none"/>
              </w:rPr>
              <w:t>监考员甲在考场记录单上记录违规考生并要求考生签字确认。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1222" w:type="dxa"/>
            <w:vMerge w:val="restart"/>
            <w:shd w:val="clear" w:color="auto" w:fill="auto"/>
            <w:textDirection w:val="tbRlV"/>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z w:val="24"/>
                <w:szCs w:val="24"/>
                <w:highlight w:val="none"/>
              </w:rPr>
              <w:t>考试收尾</w:t>
            </w:r>
          </w:p>
        </w:tc>
        <w:tc>
          <w:tcPr>
            <w:tcW w:w="930" w:type="dxa"/>
            <w:shd w:val="pct10"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sz w:val="24"/>
                <w:szCs w:val="24"/>
                <w:highlight w:val="none"/>
              </w:rPr>
            </w:pPr>
          </w:p>
        </w:tc>
        <w:tc>
          <w:tcPr>
            <w:tcW w:w="656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仿宋" w:hAnsi="仿宋" w:eastAsia="仿宋"/>
                <w:sz w:val="24"/>
                <w:szCs w:val="24"/>
                <w:highlight w:val="none"/>
              </w:rPr>
            </w:pPr>
            <w:r>
              <w:rPr>
                <w:rFonts w:ascii="仿宋" w:hAnsi="仿宋" w:eastAsia="仿宋"/>
                <w:sz w:val="24"/>
                <w:szCs w:val="24"/>
                <w:highlight w:val="none"/>
              </w:rPr>
              <w:t>22</w:t>
            </w:r>
            <w:r>
              <w:rPr>
                <w:rFonts w:hint="eastAsia" w:ascii="仿宋" w:hAnsi="仿宋" w:eastAsia="仿宋"/>
                <w:sz w:val="24"/>
                <w:szCs w:val="24"/>
                <w:highlight w:val="none"/>
                <w:lang w:eastAsia="zh-CN"/>
              </w:rPr>
              <w:t>.</w:t>
            </w:r>
            <w:r>
              <w:rPr>
                <w:rFonts w:ascii="仿宋" w:hAnsi="仿宋" w:eastAsia="仿宋"/>
                <w:b/>
                <w:sz w:val="24"/>
                <w:szCs w:val="24"/>
                <w:highlight w:val="none"/>
              </w:rPr>
              <w:t>监考员按座位号小号在上，大号在下的顺序</w:t>
            </w:r>
            <w:r>
              <w:rPr>
                <w:rFonts w:hint="eastAsia" w:ascii="仿宋" w:hAnsi="仿宋" w:eastAsia="仿宋"/>
                <w:b/>
                <w:sz w:val="24"/>
                <w:szCs w:val="24"/>
                <w:highlight w:val="none"/>
              </w:rPr>
              <w:t>(</w:t>
            </w:r>
            <w:r>
              <w:rPr>
                <w:rFonts w:ascii="仿宋" w:hAnsi="仿宋" w:eastAsia="仿宋"/>
                <w:b/>
                <w:sz w:val="24"/>
                <w:szCs w:val="24"/>
                <w:highlight w:val="none"/>
              </w:rPr>
              <w:t>包括缺考考生</w:t>
            </w:r>
            <w:r>
              <w:rPr>
                <w:rFonts w:hint="eastAsia" w:ascii="仿宋" w:hAnsi="仿宋" w:eastAsia="仿宋"/>
                <w:b/>
                <w:sz w:val="24"/>
                <w:szCs w:val="24"/>
                <w:highlight w:val="none"/>
              </w:rPr>
              <w:t>)</w:t>
            </w:r>
            <w:r>
              <w:rPr>
                <w:rFonts w:ascii="仿宋" w:hAnsi="仿宋" w:eastAsia="仿宋"/>
                <w:b/>
                <w:sz w:val="24"/>
                <w:szCs w:val="24"/>
                <w:highlight w:val="none"/>
              </w:rPr>
              <w:t>整理试题册和答题卡。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9" w:hRule="atLeast"/>
          <w:jc w:val="center"/>
        </w:trPr>
        <w:tc>
          <w:tcPr>
            <w:tcW w:w="1222" w:type="dxa"/>
            <w:vMerge w:val="continue"/>
            <w:shd w:val="clear" w:color="auto" w:fill="auto"/>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p>
        </w:tc>
        <w:tc>
          <w:tcPr>
            <w:tcW w:w="930" w:type="dxa"/>
            <w:shd w:val="pct10" w:color="000000"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hint="eastAsia" w:ascii="仿宋" w:hAnsi="仿宋" w:eastAsia="仿宋"/>
                <w:sz w:val="24"/>
                <w:szCs w:val="24"/>
                <w:highlight w:val="none"/>
              </w:rPr>
              <w:t>清点</w:t>
            </w:r>
            <w:r>
              <w:rPr>
                <w:rFonts w:ascii="仿宋" w:hAnsi="仿宋" w:eastAsia="仿宋"/>
                <w:sz w:val="24"/>
                <w:szCs w:val="24"/>
                <w:highlight w:val="none"/>
              </w:rPr>
              <w:t>密封</w:t>
            </w:r>
          </w:p>
        </w:tc>
        <w:tc>
          <w:tcPr>
            <w:tcW w:w="656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仿宋" w:hAnsi="仿宋" w:eastAsia="仿宋"/>
                <w:sz w:val="24"/>
                <w:szCs w:val="24"/>
                <w:highlight w:val="none"/>
              </w:rPr>
            </w:pPr>
            <w:r>
              <w:rPr>
                <w:rFonts w:ascii="仿宋" w:hAnsi="仿宋" w:eastAsia="仿宋"/>
                <w:sz w:val="24"/>
                <w:szCs w:val="24"/>
                <w:highlight w:val="none"/>
              </w:rPr>
              <w:t>23</w:t>
            </w:r>
            <w:r>
              <w:rPr>
                <w:rFonts w:hint="eastAsia" w:ascii="仿宋" w:hAnsi="仿宋" w:eastAsia="仿宋"/>
                <w:sz w:val="24"/>
                <w:szCs w:val="24"/>
                <w:highlight w:val="none"/>
                <w:lang w:eastAsia="zh-CN"/>
              </w:rPr>
              <w:t>.</w:t>
            </w:r>
            <w:r>
              <w:rPr>
                <w:rFonts w:ascii="仿宋" w:hAnsi="仿宋" w:eastAsia="仿宋"/>
                <w:sz w:val="24"/>
                <w:szCs w:val="24"/>
                <w:highlight w:val="none"/>
              </w:rPr>
              <w:t>将整理好的试题册、答题卡1和答题卡2一并带到考务办公室，经考务负责人清点核查无误后密封。</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仿宋" w:hAnsi="仿宋" w:eastAsia="仿宋"/>
                <w:sz w:val="24"/>
                <w:szCs w:val="24"/>
                <w:highlight w:val="none"/>
              </w:rPr>
            </w:pPr>
            <w:r>
              <w:rPr>
                <w:rFonts w:ascii="仿宋" w:hAnsi="仿宋" w:eastAsia="仿宋"/>
                <w:sz w:val="24"/>
                <w:szCs w:val="24"/>
                <w:highlight w:val="none"/>
              </w:rPr>
              <w:t>注：</w:t>
            </w:r>
            <w:r>
              <w:rPr>
                <w:rFonts w:hint="eastAsia" w:ascii="仿宋" w:hAnsi="仿宋" w:eastAsia="仿宋"/>
                <w:sz w:val="24"/>
                <w:szCs w:val="24"/>
                <w:highlight w:val="none"/>
              </w:rPr>
              <w:t>(</w:t>
            </w:r>
            <w:r>
              <w:rPr>
                <w:rFonts w:ascii="仿宋" w:hAnsi="仿宋" w:eastAsia="仿宋"/>
                <w:sz w:val="24"/>
                <w:szCs w:val="24"/>
                <w:highlight w:val="none"/>
              </w:rPr>
              <w:t>1</w:t>
            </w:r>
            <w:r>
              <w:rPr>
                <w:rFonts w:hint="eastAsia" w:ascii="仿宋" w:hAnsi="仿宋" w:eastAsia="仿宋"/>
                <w:sz w:val="24"/>
                <w:szCs w:val="24"/>
                <w:highlight w:val="none"/>
              </w:rPr>
              <w:t>)</w:t>
            </w:r>
            <w:r>
              <w:rPr>
                <w:rFonts w:ascii="仿宋" w:hAnsi="仿宋" w:eastAsia="仿宋"/>
                <w:sz w:val="24"/>
                <w:szCs w:val="24"/>
                <w:highlight w:val="none"/>
              </w:rPr>
              <w:t>考生的答题卡1、答题卡2分别装入相应的专用袋内密封</w:t>
            </w:r>
            <w:r>
              <w:rPr>
                <w:rFonts w:hint="eastAsia" w:ascii="仿宋" w:hAnsi="仿宋" w:eastAsia="仿宋"/>
                <w:sz w:val="24"/>
                <w:szCs w:val="24"/>
                <w:highlight w:val="none"/>
              </w:rPr>
              <w:t>(</w:t>
            </w:r>
            <w:r>
              <w:rPr>
                <w:rFonts w:ascii="仿宋" w:hAnsi="仿宋" w:eastAsia="仿宋"/>
                <w:sz w:val="24"/>
                <w:szCs w:val="24"/>
                <w:highlight w:val="none"/>
              </w:rPr>
              <w:t>包括缺考考生</w:t>
            </w:r>
            <w:r>
              <w:rPr>
                <w:rFonts w:hint="eastAsia" w:ascii="仿宋" w:hAnsi="仿宋" w:eastAsia="仿宋"/>
                <w:sz w:val="24"/>
                <w:szCs w:val="24"/>
                <w:highlight w:val="none"/>
              </w:rPr>
              <w:t>)</w:t>
            </w:r>
            <w:r>
              <w:rPr>
                <w:rFonts w:ascii="仿宋" w:hAnsi="仿宋" w:eastAsia="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20" w:lineRule="exact"/>
              <w:ind w:firstLine="360" w:firstLineChars="150"/>
              <w:jc w:val="both"/>
              <w:textAlignment w:val="auto"/>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2</w:t>
            </w:r>
            <w:r>
              <w:rPr>
                <w:rFonts w:hint="eastAsia" w:ascii="仿宋" w:hAnsi="仿宋" w:eastAsia="仿宋"/>
                <w:sz w:val="24"/>
                <w:szCs w:val="24"/>
                <w:highlight w:val="none"/>
              </w:rPr>
              <w:t>)</w:t>
            </w:r>
            <w:r>
              <w:rPr>
                <w:rFonts w:ascii="仿宋" w:hAnsi="仿宋" w:eastAsia="仿宋"/>
                <w:sz w:val="24"/>
                <w:szCs w:val="24"/>
                <w:highlight w:val="none"/>
              </w:rPr>
              <w:t>试题册装入试卷袋内密封</w:t>
            </w:r>
            <w:r>
              <w:rPr>
                <w:rFonts w:hint="eastAsia" w:ascii="仿宋" w:hAnsi="仿宋" w:eastAsia="仿宋"/>
                <w:sz w:val="24"/>
                <w:szCs w:val="24"/>
                <w:highlight w:val="none"/>
              </w:rPr>
              <w:t>(</w:t>
            </w:r>
            <w:r>
              <w:rPr>
                <w:rFonts w:ascii="仿宋" w:hAnsi="仿宋" w:eastAsia="仿宋"/>
                <w:sz w:val="24"/>
                <w:szCs w:val="24"/>
                <w:highlight w:val="none"/>
              </w:rPr>
              <w:t>包括缺考考生</w:t>
            </w:r>
            <w:r>
              <w:rPr>
                <w:rFonts w:hint="eastAsia" w:ascii="仿宋" w:hAnsi="仿宋" w:eastAsia="仿宋"/>
                <w:sz w:val="24"/>
                <w:szCs w:val="24"/>
                <w:highlight w:val="none"/>
              </w:rPr>
              <w:t>)</w:t>
            </w:r>
            <w:r>
              <w:rPr>
                <w:rFonts w:ascii="仿宋" w:hAnsi="仿宋" w:eastAsia="仿宋"/>
                <w:sz w:val="24"/>
                <w:szCs w:val="24"/>
                <w:highlight w:val="none"/>
              </w:rPr>
              <w:t>，</w:t>
            </w:r>
            <w:r>
              <w:rPr>
                <w:rFonts w:hint="eastAsia" w:ascii="仿宋" w:hAnsi="仿宋" w:eastAsia="仿宋"/>
                <w:sz w:val="24"/>
                <w:szCs w:val="24"/>
                <w:highlight w:val="none"/>
              </w:rPr>
              <w:t>提交设区</w:t>
            </w:r>
            <w:r>
              <w:rPr>
                <w:rFonts w:ascii="仿宋" w:hAnsi="仿宋" w:eastAsia="仿宋"/>
                <w:sz w:val="24"/>
                <w:szCs w:val="24"/>
                <w:highlight w:val="none"/>
              </w:rPr>
              <w:t>市教育招生考试机构集中管理。</w:t>
            </w:r>
          </w:p>
        </w:tc>
      </w:tr>
    </w:tbl>
    <w:p>
      <w:pPr>
        <w:pStyle w:val="15"/>
        <w:jc w:val="both"/>
        <w:rPr>
          <w:rFonts w:hint="eastAsia" w:ascii="方正小标宋简体" w:eastAsia="方正小标宋简体"/>
          <w:b w:val="0"/>
          <w:sz w:val="36"/>
          <w:highlight w:val="none"/>
        </w:rPr>
      </w:pPr>
      <w:bookmarkStart w:id="59" w:name="_Toc105579549"/>
    </w:p>
    <w:tbl>
      <w:tblPr>
        <w:tblStyle w:val="18"/>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1150"/>
        <w:gridCol w:w="6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8944"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ind w:left="252" w:hanging="252"/>
              <w:jc w:val="center"/>
              <w:textAlignment w:val="auto"/>
              <w:rPr>
                <w:rFonts w:ascii="仿宋" w:hAnsi="仿宋" w:eastAsia="仿宋"/>
                <w:b/>
                <w:sz w:val="24"/>
                <w:szCs w:val="24"/>
                <w:highlight w:val="none"/>
              </w:rPr>
            </w:pPr>
            <w:r>
              <w:rPr>
                <w:rFonts w:hint="eastAsia" w:ascii="仿宋" w:hAnsi="仿宋" w:eastAsia="仿宋"/>
                <w:b/>
                <w:sz w:val="24"/>
                <w:szCs w:val="24"/>
                <w:highlight w:val="none"/>
                <w:lang w:eastAsia="zh-CN"/>
              </w:rPr>
              <w:t>日语四级考试</w:t>
            </w:r>
            <w:r>
              <w:rPr>
                <w:rFonts w:ascii="仿宋" w:hAnsi="仿宋" w:eastAsia="仿宋"/>
                <w:b/>
                <w:sz w:val="24"/>
                <w:szCs w:val="24"/>
                <w:highlight w:val="none"/>
              </w:rPr>
              <w:t>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3" w:hRule="atLeast"/>
          <w:jc w:val="center"/>
        </w:trPr>
        <w:tc>
          <w:tcPr>
            <w:tcW w:w="12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spacing w:val="12"/>
                <w:sz w:val="24"/>
                <w:szCs w:val="24"/>
                <w:highlight w:val="none"/>
              </w:rPr>
            </w:pPr>
            <w:r>
              <w:rPr>
                <w:rFonts w:ascii="仿宋" w:hAnsi="仿宋" w:eastAsia="仿宋"/>
                <w:spacing w:val="12"/>
                <w:sz w:val="24"/>
                <w:szCs w:val="24"/>
                <w:highlight w:val="none"/>
              </w:rPr>
              <w:t>8：45</w:t>
            </w:r>
          </w:p>
        </w:tc>
        <w:tc>
          <w:tcPr>
            <w:tcW w:w="1150" w:type="dxa"/>
            <w:shd w:val="pct10" w:color="000000"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z w:val="24"/>
                <w:szCs w:val="24"/>
                <w:highlight w:val="none"/>
              </w:rPr>
              <w:t>组织考生入场</w:t>
            </w:r>
          </w:p>
        </w:tc>
        <w:tc>
          <w:tcPr>
            <w:tcW w:w="657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仿宋" w:hAnsi="仿宋" w:eastAsia="仿宋"/>
                <w:sz w:val="24"/>
                <w:szCs w:val="24"/>
                <w:highlight w:val="none"/>
              </w:rPr>
            </w:pPr>
            <w:r>
              <w:rPr>
                <w:rFonts w:hint="default" w:ascii="仿宋" w:hAnsi="仿宋" w:eastAsia="仿宋"/>
                <w:b/>
                <w:sz w:val="24"/>
                <w:szCs w:val="24"/>
                <w:highlight w:val="none"/>
                <w:lang w:val="en-US"/>
              </w:rPr>
              <w:t>1.</w:t>
            </w:r>
            <w:r>
              <w:rPr>
                <w:rFonts w:ascii="仿宋" w:hAnsi="仿宋" w:eastAsia="仿宋"/>
                <w:b/>
                <w:sz w:val="24"/>
                <w:szCs w:val="24"/>
                <w:highlight w:val="none"/>
              </w:rPr>
              <w:t>组织考生入场</w:t>
            </w:r>
            <w:r>
              <w:rPr>
                <w:rFonts w:ascii="仿宋" w:hAnsi="仿宋" w:eastAsia="仿宋"/>
                <w:sz w:val="24"/>
                <w:szCs w:val="24"/>
                <w:highlight w:val="none"/>
              </w:rPr>
              <w:t>。监考员乙在考场门口逐一检查考生准考证、有效身份证件上的照片是否与本人相符，检查准考证上考场号是否与本考场号相符，</w:t>
            </w:r>
            <w:r>
              <w:rPr>
                <w:rFonts w:hint="eastAsia" w:ascii="仿宋" w:hAnsi="仿宋" w:eastAsia="仿宋"/>
                <w:sz w:val="24"/>
                <w:szCs w:val="24"/>
                <w:highlight w:val="none"/>
                <w:lang w:eastAsia="zh-CN"/>
              </w:rPr>
              <w:t>检查</w:t>
            </w:r>
            <w:r>
              <w:rPr>
                <w:rFonts w:ascii="仿宋" w:hAnsi="仿宋" w:eastAsia="仿宋"/>
                <w:sz w:val="24"/>
                <w:szCs w:val="24"/>
                <w:highlight w:val="none"/>
              </w:rPr>
              <w:t>并禁止考生携带违规物品入场。</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仿宋" w:hAnsi="仿宋" w:eastAsia="仿宋"/>
                <w:sz w:val="24"/>
                <w:szCs w:val="24"/>
                <w:highlight w:val="none"/>
              </w:rPr>
            </w:pPr>
            <w:r>
              <w:rPr>
                <w:rFonts w:hint="default" w:ascii="仿宋" w:hAnsi="仿宋" w:eastAsia="仿宋"/>
                <w:sz w:val="24"/>
                <w:szCs w:val="24"/>
                <w:highlight w:val="none"/>
                <w:lang w:val="en-US"/>
              </w:rPr>
              <w:t>2.</w:t>
            </w:r>
            <w:r>
              <w:rPr>
                <w:rFonts w:ascii="仿宋" w:hAnsi="仿宋" w:eastAsia="仿宋"/>
                <w:sz w:val="24"/>
                <w:szCs w:val="24"/>
                <w:highlight w:val="none"/>
              </w:rPr>
              <w:t>监考员甲保护试卷袋、听力</w:t>
            </w:r>
            <w:r>
              <w:rPr>
                <w:rFonts w:hint="eastAsia" w:ascii="仿宋" w:hAnsi="仿宋" w:eastAsia="仿宋"/>
                <w:sz w:val="24"/>
                <w:szCs w:val="24"/>
                <w:highlight w:val="none"/>
              </w:rPr>
              <w:t>光盘</w:t>
            </w:r>
            <w:r>
              <w:rPr>
                <w:rFonts w:ascii="仿宋" w:hAnsi="仿宋" w:eastAsia="仿宋"/>
                <w:sz w:val="24"/>
                <w:szCs w:val="24"/>
                <w:highlight w:val="none"/>
              </w:rPr>
              <w:t>及放音设备，指导考生在考场座位表上规定的位置签字，指导考生按准考证上的座位号入座。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4" w:hRule="atLeast"/>
          <w:jc w:val="center"/>
        </w:trPr>
        <w:tc>
          <w:tcPr>
            <w:tcW w:w="12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spacing w:val="12"/>
                <w:sz w:val="24"/>
                <w:szCs w:val="24"/>
                <w:highlight w:val="none"/>
              </w:rPr>
            </w:pPr>
            <w:r>
              <w:rPr>
                <w:rFonts w:ascii="仿宋" w:hAnsi="仿宋" w:eastAsia="仿宋"/>
                <w:spacing w:val="12"/>
                <w:sz w:val="24"/>
                <w:szCs w:val="24"/>
                <w:highlight w:val="none"/>
              </w:rPr>
              <w:t>9：00</w:t>
            </w:r>
          </w:p>
        </w:tc>
        <w:tc>
          <w:tcPr>
            <w:tcW w:w="1150" w:type="dxa"/>
            <w:shd w:val="pct10" w:color="000000"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bCs/>
                <w:sz w:val="24"/>
                <w:szCs w:val="24"/>
                <w:highlight w:val="none"/>
              </w:rPr>
              <w:t>禁止迟到考生入场</w:t>
            </w:r>
          </w:p>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z w:val="24"/>
                <w:szCs w:val="24"/>
                <w:highlight w:val="none"/>
              </w:rPr>
              <w:t>启封、发答题卡</w:t>
            </w:r>
            <w:r>
              <w:rPr>
                <w:rFonts w:hint="eastAsia" w:ascii="仿宋" w:hAnsi="仿宋" w:eastAsia="仿宋"/>
                <w:sz w:val="24"/>
                <w:szCs w:val="24"/>
                <w:highlight w:val="none"/>
              </w:rPr>
              <w:t>及试题册</w:t>
            </w:r>
          </w:p>
        </w:tc>
        <w:tc>
          <w:tcPr>
            <w:tcW w:w="6573"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3</w:t>
            </w:r>
            <w:r>
              <w:rPr>
                <w:rFonts w:hint="default" w:ascii="仿宋" w:hAnsi="仿宋" w:eastAsia="仿宋"/>
                <w:sz w:val="24"/>
                <w:szCs w:val="24"/>
                <w:highlight w:val="none"/>
                <w:lang w:val="en-US"/>
              </w:rPr>
              <w:t>.</w:t>
            </w:r>
            <w:r>
              <w:rPr>
                <w:rFonts w:ascii="仿宋" w:hAnsi="仿宋" w:eastAsia="仿宋"/>
                <w:b/>
                <w:bCs/>
                <w:sz w:val="24"/>
                <w:szCs w:val="24"/>
                <w:highlight w:val="none"/>
              </w:rPr>
              <w:t>禁止迟到考生入场</w:t>
            </w:r>
            <w:r>
              <w:rPr>
                <w:rFonts w:ascii="仿宋" w:hAnsi="仿宋" w:eastAsia="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4</w:t>
            </w:r>
            <w:r>
              <w:rPr>
                <w:rFonts w:hint="default" w:ascii="仿宋" w:hAnsi="仿宋" w:eastAsia="仿宋"/>
                <w:sz w:val="24"/>
                <w:szCs w:val="24"/>
                <w:highlight w:val="none"/>
                <w:lang w:val="en-US"/>
              </w:rPr>
              <w:t>.</w:t>
            </w:r>
            <w:r>
              <w:rPr>
                <w:rFonts w:ascii="仿宋" w:hAnsi="仿宋" w:eastAsia="仿宋"/>
                <w:sz w:val="24"/>
                <w:szCs w:val="24"/>
                <w:highlight w:val="none"/>
              </w:rPr>
              <w:t>发</w:t>
            </w:r>
            <w:r>
              <w:rPr>
                <w:rFonts w:hint="eastAsia" w:ascii="仿宋" w:hAnsi="仿宋" w:eastAsia="仿宋"/>
                <w:sz w:val="24"/>
                <w:szCs w:val="24"/>
                <w:highlight w:val="none"/>
                <w:lang w:eastAsia="zh-CN"/>
              </w:rPr>
              <w:t>试题册和</w:t>
            </w:r>
            <w:r>
              <w:rPr>
                <w:rFonts w:ascii="仿宋" w:hAnsi="仿宋" w:eastAsia="仿宋"/>
                <w:sz w:val="24"/>
                <w:szCs w:val="24"/>
                <w:highlight w:val="none"/>
              </w:rPr>
              <w:t>答题卡。监考员甲先向全体考生展示试卷袋及</w:t>
            </w:r>
            <w:r>
              <w:rPr>
                <w:rFonts w:hint="eastAsia" w:ascii="仿宋" w:hAnsi="仿宋" w:eastAsia="仿宋"/>
                <w:sz w:val="24"/>
                <w:szCs w:val="24"/>
                <w:highlight w:val="none"/>
              </w:rPr>
              <w:t>光盘</w:t>
            </w:r>
            <w:r>
              <w:rPr>
                <w:rFonts w:ascii="仿宋" w:hAnsi="仿宋" w:eastAsia="仿宋"/>
                <w:sz w:val="24"/>
                <w:szCs w:val="24"/>
                <w:highlight w:val="none"/>
              </w:rPr>
              <w:t>密封完好。监考员乙当众启封并核对无误后，</w:t>
            </w:r>
            <w:r>
              <w:rPr>
                <w:rFonts w:hint="eastAsia" w:ascii="仿宋" w:hAnsi="仿宋" w:eastAsia="仿宋"/>
                <w:sz w:val="24"/>
                <w:szCs w:val="24"/>
                <w:highlight w:val="none"/>
                <w:lang w:val="en-US" w:eastAsia="zh-CN"/>
              </w:rPr>
              <w:t>先</w:t>
            </w:r>
            <w:r>
              <w:rPr>
                <w:rFonts w:ascii="仿宋" w:hAnsi="仿宋" w:eastAsia="仿宋"/>
                <w:sz w:val="24"/>
                <w:szCs w:val="24"/>
                <w:highlight w:val="none"/>
              </w:rPr>
              <w:t>发</w:t>
            </w:r>
            <w:r>
              <w:rPr>
                <w:rFonts w:hint="eastAsia" w:ascii="仿宋" w:hAnsi="仿宋" w:eastAsia="仿宋"/>
                <w:sz w:val="24"/>
                <w:szCs w:val="24"/>
                <w:highlight w:val="none"/>
                <w:lang w:eastAsia="zh-CN"/>
              </w:rPr>
              <w:t>放</w:t>
            </w:r>
            <w:r>
              <w:rPr>
                <w:rFonts w:ascii="仿宋" w:hAnsi="仿宋" w:eastAsia="仿宋"/>
                <w:sz w:val="24"/>
                <w:szCs w:val="24"/>
                <w:highlight w:val="none"/>
              </w:rPr>
              <w:t>答题卡</w:t>
            </w:r>
            <w:r>
              <w:rPr>
                <w:rFonts w:hint="eastAsia" w:ascii="仿宋" w:hAnsi="仿宋" w:eastAsia="仿宋"/>
                <w:sz w:val="24"/>
                <w:szCs w:val="24"/>
                <w:highlight w:val="none"/>
                <w:lang w:eastAsia="zh-CN"/>
              </w:rPr>
              <w:t>，再发</w:t>
            </w:r>
            <w:r>
              <w:rPr>
                <w:rFonts w:ascii="仿宋" w:hAnsi="仿宋" w:eastAsia="仿宋"/>
                <w:sz w:val="24"/>
                <w:szCs w:val="24"/>
                <w:highlight w:val="none"/>
              </w:rPr>
              <w:t>试题册。</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hint="default" w:ascii="仿宋" w:hAnsi="仿宋" w:eastAsia="仿宋"/>
                <w:sz w:val="24"/>
                <w:szCs w:val="24"/>
                <w:highlight w:val="none"/>
                <w:lang w:val="en-US"/>
              </w:rPr>
              <w:t>5.</w:t>
            </w:r>
            <w:r>
              <w:rPr>
                <w:rFonts w:ascii="仿宋" w:hAnsi="仿宋" w:eastAsia="仿宋"/>
                <w:sz w:val="24"/>
                <w:szCs w:val="24"/>
                <w:highlight w:val="none"/>
              </w:rPr>
              <w:t>监考员甲</w:t>
            </w:r>
            <w:r>
              <w:rPr>
                <w:rFonts w:hint="eastAsia" w:ascii="仿宋" w:hAnsi="仿宋" w:eastAsia="仿宋"/>
                <w:sz w:val="24"/>
                <w:szCs w:val="24"/>
                <w:highlight w:val="none"/>
                <w:lang w:eastAsia="zh-CN"/>
              </w:rPr>
              <w:t>指导</w:t>
            </w:r>
            <w:r>
              <w:rPr>
                <w:rFonts w:ascii="仿宋" w:hAnsi="仿宋" w:eastAsia="仿宋"/>
                <w:sz w:val="24"/>
                <w:szCs w:val="24"/>
                <w:highlight w:val="none"/>
              </w:rPr>
              <w:t>考生</w:t>
            </w:r>
            <w:r>
              <w:rPr>
                <w:rFonts w:hint="eastAsia" w:ascii="仿宋" w:hAnsi="仿宋" w:eastAsia="仿宋"/>
                <w:sz w:val="24"/>
                <w:szCs w:val="24"/>
                <w:highlight w:val="none"/>
                <w:lang w:eastAsia="zh-CN"/>
              </w:rPr>
              <w:t>填涂答题卡。</w:t>
            </w:r>
            <w:r>
              <w:rPr>
                <w:rFonts w:ascii="仿宋" w:hAnsi="仿宋" w:eastAsia="仿宋"/>
                <w:sz w:val="24"/>
                <w:szCs w:val="24"/>
                <w:highlight w:val="none"/>
              </w:rPr>
              <w:t>强调只能用黑色</w:t>
            </w:r>
            <w:r>
              <w:rPr>
                <w:rFonts w:hint="eastAsia" w:ascii="仿宋" w:hAnsi="仿宋" w:eastAsia="仿宋"/>
                <w:sz w:val="24"/>
                <w:szCs w:val="24"/>
                <w:highlight w:val="none"/>
                <w:lang w:eastAsia="zh-CN"/>
              </w:rPr>
              <w:t>字迹</w:t>
            </w:r>
            <w:r>
              <w:rPr>
                <w:rFonts w:ascii="仿宋" w:hAnsi="仿宋" w:eastAsia="仿宋"/>
                <w:sz w:val="24"/>
                <w:szCs w:val="24"/>
                <w:highlight w:val="none"/>
              </w:rPr>
              <w:t>签字笔</w:t>
            </w:r>
            <w:r>
              <w:rPr>
                <w:rFonts w:hint="eastAsia" w:ascii="仿宋" w:hAnsi="仿宋" w:eastAsia="仿宋"/>
                <w:sz w:val="24"/>
                <w:szCs w:val="24"/>
                <w:highlight w:val="none"/>
                <w:lang w:eastAsia="zh-CN"/>
              </w:rPr>
              <w:t>在答题卡上</w:t>
            </w:r>
            <w:r>
              <w:rPr>
                <w:rFonts w:ascii="仿宋" w:hAnsi="仿宋" w:eastAsia="仿宋"/>
                <w:sz w:val="24"/>
                <w:szCs w:val="24"/>
                <w:highlight w:val="none"/>
              </w:rPr>
              <w:t>填写姓名、准考证号，用2B铅笔涂黑相应的信息点。</w:t>
            </w:r>
            <w:r>
              <w:rPr>
                <w:rFonts w:hint="eastAsia" w:ascii="仿宋" w:hAnsi="仿宋" w:eastAsia="仿宋"/>
                <w:sz w:val="24"/>
                <w:szCs w:val="24"/>
                <w:highlight w:val="none"/>
                <w:lang w:val="en-US" w:eastAsia="zh-CN"/>
              </w:rPr>
              <w:t>监控考场，维持考场秩序，制止考生提前答题。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0" w:hRule="atLeast"/>
          <w:jc w:val="center"/>
        </w:trPr>
        <w:tc>
          <w:tcPr>
            <w:tcW w:w="1221"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sz w:val="24"/>
                <w:szCs w:val="24"/>
                <w:highlight w:val="none"/>
              </w:rPr>
            </w:pPr>
            <w:r>
              <w:rPr>
                <w:rFonts w:ascii="仿宋" w:hAnsi="仿宋" w:eastAsia="仿宋"/>
                <w:spacing w:val="12"/>
                <w:sz w:val="24"/>
                <w:szCs w:val="24"/>
                <w:highlight w:val="none"/>
              </w:rPr>
              <w:t>9：10</w:t>
            </w:r>
          </w:p>
        </w:tc>
        <w:tc>
          <w:tcPr>
            <w:tcW w:w="1150" w:type="dxa"/>
            <w:shd w:val="pct10" w:color="000000"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z w:val="24"/>
                <w:szCs w:val="24"/>
                <w:highlight w:val="none"/>
              </w:rPr>
              <w:t>考试</w:t>
            </w:r>
            <w:r>
              <w:rPr>
                <w:rFonts w:hint="eastAsia" w:ascii="仿宋" w:hAnsi="仿宋" w:eastAsia="仿宋"/>
                <w:sz w:val="24"/>
                <w:szCs w:val="24"/>
                <w:highlight w:val="none"/>
                <w:lang w:val="en-US" w:eastAsia="zh-CN"/>
              </w:rPr>
              <w:t>正式</w:t>
            </w:r>
            <w:r>
              <w:rPr>
                <w:rFonts w:ascii="仿宋" w:hAnsi="仿宋" w:eastAsia="仿宋"/>
                <w:sz w:val="24"/>
                <w:szCs w:val="24"/>
                <w:highlight w:val="none"/>
              </w:rPr>
              <w:t>开始</w:t>
            </w:r>
          </w:p>
        </w:tc>
        <w:tc>
          <w:tcPr>
            <w:tcW w:w="6573"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sz w:val="24"/>
                <w:szCs w:val="24"/>
                <w:highlight w:val="none"/>
                <w:lang w:val="en-US" w:eastAsia="zh-CN"/>
              </w:rPr>
            </w:pPr>
            <w:r>
              <w:rPr>
                <w:rFonts w:hint="eastAsia" w:ascii="仿宋" w:hAnsi="仿宋" w:eastAsia="仿宋"/>
                <w:b/>
                <w:sz w:val="24"/>
                <w:szCs w:val="24"/>
                <w:highlight w:val="none"/>
                <w:lang w:val="en-US" w:eastAsia="zh-CN"/>
              </w:rPr>
              <w:t>6.</w:t>
            </w:r>
            <w:r>
              <w:rPr>
                <w:rFonts w:ascii="仿宋" w:hAnsi="仿宋" w:eastAsia="仿宋"/>
                <w:b/>
                <w:sz w:val="24"/>
                <w:szCs w:val="24"/>
                <w:highlight w:val="none"/>
              </w:rPr>
              <w:t>考试正式开始</w:t>
            </w:r>
            <w:r>
              <w:rPr>
                <w:rFonts w:ascii="仿宋" w:hAnsi="仿宋" w:eastAsia="仿宋"/>
                <w:sz w:val="24"/>
                <w:szCs w:val="24"/>
                <w:highlight w:val="none"/>
              </w:rPr>
              <w:t>。</w:t>
            </w:r>
            <w:r>
              <w:rPr>
                <w:rFonts w:hint="eastAsia" w:ascii="仿宋" w:hAnsi="仿宋" w:eastAsia="仿宋"/>
                <w:sz w:val="24"/>
                <w:szCs w:val="24"/>
                <w:highlight w:val="none"/>
                <w:lang w:val="en-US" w:eastAsia="zh-CN"/>
              </w:rPr>
              <w:t>监考员乙控制放音设备，播放听力部分光盘，不得重复和中间停顿。听力部分结束后，应立即关闭放音设备。</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7.听力部分考试时，监考员乙站在放音设备旁，以便处理设备或光盘故障等突发事件，监考员甲监控整个考场。</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4"/>
                <w:highlight w:val="none"/>
                <w:lang w:val="en-US" w:eastAsia="zh-CN"/>
              </w:rPr>
            </w:pPr>
            <w:r>
              <w:rPr>
                <w:rFonts w:hint="eastAsia" w:ascii="仿宋" w:hAnsi="仿宋" w:eastAsia="仿宋"/>
                <w:b/>
                <w:bCs/>
                <w:sz w:val="24"/>
                <w:szCs w:val="24"/>
                <w:highlight w:val="none"/>
                <w:lang w:val="en-US" w:eastAsia="zh-CN"/>
              </w:rPr>
              <w:t>注：听力部分考试时，监考员原则上不要走动。若无试题、试题册的原因，监考员有权制止其他任何人在听力部分考试进行时进入考场。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21"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pacing w:val="12"/>
                <w:sz w:val="24"/>
                <w:szCs w:val="24"/>
                <w:highlight w:val="none"/>
              </w:rPr>
            </w:pPr>
            <w:r>
              <w:rPr>
                <w:rFonts w:ascii="仿宋" w:hAnsi="仿宋" w:eastAsia="仿宋"/>
                <w:spacing w:val="12"/>
                <w:sz w:val="24"/>
                <w:szCs w:val="24"/>
                <w:highlight w:val="none"/>
              </w:rPr>
              <w:t>9:</w:t>
            </w:r>
            <w:r>
              <w:rPr>
                <w:rFonts w:hint="eastAsia" w:ascii="仿宋" w:hAnsi="仿宋" w:eastAsia="仿宋"/>
                <w:spacing w:val="12"/>
                <w:sz w:val="24"/>
                <w:szCs w:val="24"/>
                <w:highlight w:val="none"/>
                <w:lang w:val="en-US" w:eastAsia="zh-CN"/>
              </w:rPr>
              <w:t>3</w:t>
            </w:r>
            <w:r>
              <w:rPr>
                <w:rFonts w:ascii="仿宋" w:hAnsi="仿宋" w:eastAsia="仿宋"/>
                <w:spacing w:val="12"/>
                <w:sz w:val="24"/>
                <w:szCs w:val="24"/>
                <w:highlight w:val="none"/>
              </w:rPr>
              <w:t>0</w:t>
            </w:r>
          </w:p>
        </w:tc>
        <w:tc>
          <w:tcPr>
            <w:tcW w:w="1150" w:type="dxa"/>
            <w:shd w:val="pct10" w:color="auto"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填涂缺考</w:t>
            </w:r>
          </w:p>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hint="default" w:ascii="仿宋" w:hAnsi="仿宋" w:eastAsia="仿宋"/>
                <w:spacing w:val="12"/>
                <w:sz w:val="24"/>
                <w:szCs w:val="24"/>
                <w:highlight w:val="none"/>
                <w:lang w:val="en-US" w:eastAsia="zh-CN"/>
              </w:rPr>
            </w:pPr>
            <w:r>
              <w:rPr>
                <w:rFonts w:hint="eastAsia" w:ascii="仿宋" w:hAnsi="仿宋" w:eastAsia="仿宋"/>
                <w:sz w:val="24"/>
                <w:szCs w:val="24"/>
                <w:highlight w:val="none"/>
                <w:lang w:val="en-US" w:eastAsia="zh-CN"/>
              </w:rPr>
              <w:t>考生信息</w:t>
            </w:r>
          </w:p>
        </w:tc>
        <w:tc>
          <w:tcPr>
            <w:tcW w:w="6573"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highlight w:val="none"/>
                <w:lang w:val="en-US" w:eastAsia="zh-CN"/>
              </w:rPr>
            </w:pPr>
            <w:r>
              <w:rPr>
                <w:rFonts w:hint="eastAsia" w:ascii="仿宋" w:hAnsi="仿宋" w:eastAsia="仿宋"/>
                <w:b/>
                <w:bCs/>
                <w:sz w:val="24"/>
                <w:szCs w:val="24"/>
                <w:highlight w:val="none"/>
                <w:lang w:val="en-US" w:eastAsia="zh-CN"/>
              </w:rPr>
              <w:t>8.听力部分考试结束。</w:t>
            </w:r>
            <w:r>
              <w:rPr>
                <w:rFonts w:hint="eastAsia" w:ascii="仿宋" w:hAnsi="仿宋" w:eastAsia="仿宋"/>
                <w:sz w:val="24"/>
                <w:szCs w:val="24"/>
                <w:highlight w:val="none"/>
                <w:lang w:val="en-US" w:eastAsia="zh-CN"/>
              </w:rPr>
              <w:t>监考员甲逐一核验证件，检查考生填涂是否规范。若出现问题，立即查明并处理。监考员乙监控整个考场。</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9.监考员甲在考场记录单上记录缺考考生有关信息（姓名和准考证号码）。</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b/>
                <w:bCs/>
                <w:sz w:val="24"/>
                <w:szCs w:val="24"/>
                <w:highlight w:val="none"/>
                <w:lang w:val="en-US" w:eastAsia="zh-CN"/>
              </w:rPr>
            </w:pPr>
            <w:r>
              <w:rPr>
                <w:rFonts w:hint="eastAsia" w:ascii="仿宋" w:hAnsi="仿宋" w:eastAsia="仿宋"/>
                <w:b/>
                <w:bCs/>
                <w:sz w:val="24"/>
                <w:szCs w:val="24"/>
                <w:highlight w:val="none"/>
                <w:lang w:val="en-US" w:eastAsia="zh-CN"/>
              </w:rPr>
              <w:t>注：缺考考生答题卡填涂准考证号最后两位。</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hint="eastAsia" w:ascii="仿宋" w:hAnsi="仿宋" w:eastAsia="仿宋"/>
                <w:sz w:val="24"/>
                <w:szCs w:val="24"/>
                <w:highlight w:val="none"/>
                <w:lang w:val="en-US" w:eastAsia="zh-CN"/>
              </w:rPr>
              <w:t>10.监考员一前一后认真监考。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3" w:hRule="atLeast"/>
          <w:jc w:val="center"/>
        </w:trPr>
        <w:tc>
          <w:tcPr>
            <w:tcW w:w="2371" w:type="dxa"/>
            <w:gridSpan w:val="2"/>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pacing w:val="12"/>
                <w:sz w:val="24"/>
                <w:szCs w:val="24"/>
                <w:highlight w:val="none"/>
              </w:rPr>
              <w:t xml:space="preserve"> 11:</w:t>
            </w:r>
            <w:r>
              <w:rPr>
                <w:rFonts w:hint="eastAsia" w:ascii="仿宋" w:hAnsi="仿宋" w:eastAsia="仿宋"/>
                <w:spacing w:val="12"/>
                <w:sz w:val="24"/>
                <w:szCs w:val="24"/>
                <w:highlight w:val="none"/>
                <w:lang w:val="en-US" w:eastAsia="zh-CN"/>
              </w:rPr>
              <w:t>1</w:t>
            </w:r>
            <w:r>
              <w:rPr>
                <w:rFonts w:hint="eastAsia" w:ascii="仿宋" w:hAnsi="仿宋" w:eastAsia="仿宋"/>
                <w:spacing w:val="12"/>
                <w:sz w:val="24"/>
                <w:szCs w:val="24"/>
                <w:highlight w:val="none"/>
              </w:rPr>
              <w:t>0</w:t>
            </w:r>
          </w:p>
        </w:tc>
        <w:tc>
          <w:tcPr>
            <w:tcW w:w="6573"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11.宣布考试结束，并立即命令考生停止答题。</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12.监考员甲维持考场秩序，监考员乙收试题册和答题卡，清点无误后，组织考生退场（严禁考生带走试题册和答题卡）。</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hint="eastAsia" w:ascii="仿宋" w:hAnsi="仿宋" w:eastAsia="仿宋"/>
                <w:sz w:val="24"/>
                <w:szCs w:val="24"/>
                <w:highlight w:val="none"/>
                <w:lang w:val="en-US" w:eastAsia="zh-CN"/>
              </w:rPr>
              <w:t>13.监考员甲在考场记录单上记录违规考生并要求考生签字确认。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1221" w:type="dxa"/>
            <w:vMerge w:val="restar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z w:val="24"/>
                <w:szCs w:val="24"/>
                <w:highlight w:val="none"/>
              </w:rPr>
              <w:t>考</w:t>
            </w:r>
          </w:p>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z w:val="24"/>
                <w:szCs w:val="24"/>
                <w:highlight w:val="none"/>
              </w:rPr>
              <w:t>试</w:t>
            </w:r>
          </w:p>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z w:val="24"/>
                <w:szCs w:val="24"/>
                <w:highlight w:val="none"/>
              </w:rPr>
              <w:t>收</w:t>
            </w:r>
          </w:p>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pacing w:val="12"/>
                <w:sz w:val="24"/>
                <w:szCs w:val="24"/>
                <w:highlight w:val="none"/>
              </w:rPr>
            </w:pPr>
            <w:r>
              <w:rPr>
                <w:rFonts w:ascii="仿宋" w:hAnsi="仿宋" w:eastAsia="仿宋"/>
                <w:sz w:val="24"/>
                <w:szCs w:val="24"/>
                <w:highlight w:val="none"/>
              </w:rPr>
              <w:t>尾</w:t>
            </w:r>
          </w:p>
        </w:tc>
        <w:tc>
          <w:tcPr>
            <w:tcW w:w="1150"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hint="eastAsia" w:ascii="仿宋" w:hAnsi="仿宋" w:eastAsia="仿宋"/>
                <w:spacing w:val="12"/>
                <w:sz w:val="24"/>
                <w:szCs w:val="24"/>
                <w:highlight w:val="none"/>
                <w:lang w:val="en-US" w:eastAsia="zh-CN"/>
              </w:rPr>
            </w:pPr>
            <w:r>
              <w:rPr>
                <w:rFonts w:hint="eastAsia" w:ascii="仿宋" w:hAnsi="仿宋" w:eastAsia="仿宋"/>
                <w:spacing w:val="12"/>
                <w:sz w:val="24"/>
                <w:szCs w:val="24"/>
                <w:highlight w:val="none"/>
                <w:lang w:val="en-US" w:eastAsia="zh-CN"/>
              </w:rPr>
              <w:t>收</w:t>
            </w:r>
          </w:p>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hint="eastAsia" w:ascii="仿宋" w:hAnsi="仿宋" w:eastAsia="仿宋"/>
                <w:spacing w:val="12"/>
                <w:sz w:val="24"/>
                <w:szCs w:val="24"/>
                <w:highlight w:val="none"/>
                <w:lang w:val="en-US" w:eastAsia="zh-CN"/>
              </w:rPr>
            </w:pPr>
            <w:r>
              <w:rPr>
                <w:rFonts w:hint="eastAsia" w:ascii="仿宋" w:hAnsi="仿宋" w:eastAsia="仿宋"/>
                <w:spacing w:val="12"/>
                <w:sz w:val="24"/>
                <w:szCs w:val="24"/>
                <w:highlight w:val="none"/>
                <w:lang w:val="en-US" w:eastAsia="zh-CN"/>
              </w:rPr>
              <w:t>卷</w:t>
            </w:r>
          </w:p>
        </w:tc>
        <w:tc>
          <w:tcPr>
            <w:tcW w:w="6573"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14.监考员按座位号小号在上，大号在下的顺序整理答题卡和试题册（包含缺考考生的）。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5" w:hRule="atLeast"/>
          <w:jc w:val="center"/>
        </w:trPr>
        <w:tc>
          <w:tcPr>
            <w:tcW w:w="1221" w:type="dxa"/>
            <w:vMerge w:val="continue"/>
            <w:shd w:val="clear" w:color="auto" w:fill="auto"/>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p>
        </w:tc>
        <w:tc>
          <w:tcPr>
            <w:tcW w:w="1150" w:type="dxa"/>
            <w:shd w:val="pct10" w:color="000000"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清点密封</w:t>
            </w:r>
          </w:p>
        </w:tc>
        <w:tc>
          <w:tcPr>
            <w:tcW w:w="657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15.将整理好的试题册和答题卡一并带到考务办公室，经考务负责人清点核查无误后密封。</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注：①考生的答题卡装入答题卡袋内密封（包括缺考考生）。</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②试题册装入试卷袋内密封（包括缺考考生）。</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仿宋" w:hAnsi="仿宋" w:eastAsia="仿宋"/>
                <w:sz w:val="24"/>
                <w:szCs w:val="24"/>
                <w:highlight w:val="none"/>
              </w:rPr>
            </w:pPr>
            <w:r>
              <w:rPr>
                <w:rFonts w:hint="eastAsia" w:ascii="仿宋" w:hAnsi="仿宋" w:eastAsia="仿宋"/>
                <w:sz w:val="24"/>
                <w:szCs w:val="24"/>
                <w:highlight w:val="none"/>
                <w:lang w:val="en-US" w:eastAsia="zh-CN"/>
              </w:rPr>
              <w:t>③请勿将答题卡袋装入试卷袋内。</w:t>
            </w:r>
          </w:p>
        </w:tc>
      </w:tr>
    </w:tbl>
    <w:tbl>
      <w:tblPr>
        <w:tblStyle w:val="18"/>
        <w:tblpPr w:leftFromText="180" w:rightFromText="180" w:vertAnchor="text" w:horzAnchor="page" w:tblpXSpec="center" w:tblpY="349"/>
        <w:tblOverlap w:val="never"/>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1155"/>
        <w:gridCol w:w="6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8828"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ind w:left="252" w:hanging="252"/>
              <w:jc w:val="center"/>
              <w:textAlignment w:val="auto"/>
              <w:rPr>
                <w:rFonts w:ascii="仿宋" w:hAnsi="仿宋" w:eastAsia="仿宋"/>
                <w:b/>
                <w:sz w:val="24"/>
                <w:szCs w:val="24"/>
                <w:highlight w:val="none"/>
              </w:rPr>
            </w:pPr>
            <w:r>
              <w:rPr>
                <w:rFonts w:hint="eastAsia" w:ascii="仿宋" w:hAnsi="仿宋" w:eastAsia="仿宋"/>
                <w:b/>
                <w:sz w:val="24"/>
                <w:szCs w:val="24"/>
                <w:highlight w:val="none"/>
                <w:lang w:eastAsia="zh-CN"/>
              </w:rPr>
              <w:t>日语</w:t>
            </w:r>
            <w:r>
              <w:rPr>
                <w:rFonts w:hint="eastAsia" w:ascii="仿宋" w:hAnsi="仿宋" w:eastAsia="仿宋"/>
                <w:b/>
                <w:sz w:val="24"/>
                <w:szCs w:val="24"/>
                <w:highlight w:val="none"/>
                <w:lang w:val="en-US" w:eastAsia="zh-CN"/>
              </w:rPr>
              <w:t>六</w:t>
            </w:r>
            <w:r>
              <w:rPr>
                <w:rFonts w:hint="eastAsia" w:ascii="仿宋" w:hAnsi="仿宋" w:eastAsia="仿宋"/>
                <w:b/>
                <w:sz w:val="24"/>
                <w:szCs w:val="24"/>
                <w:highlight w:val="none"/>
                <w:lang w:eastAsia="zh-CN"/>
              </w:rPr>
              <w:t>级考试</w:t>
            </w:r>
            <w:r>
              <w:rPr>
                <w:rFonts w:ascii="仿宋" w:hAnsi="仿宋" w:eastAsia="仿宋"/>
                <w:b/>
                <w:sz w:val="24"/>
                <w:szCs w:val="24"/>
                <w:highlight w:val="none"/>
              </w:rPr>
              <w:t>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4" w:hRule="atLeast"/>
          <w:jc w:val="center"/>
        </w:trPr>
        <w:tc>
          <w:tcPr>
            <w:tcW w:w="120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spacing w:val="12"/>
                <w:sz w:val="24"/>
                <w:szCs w:val="24"/>
                <w:highlight w:val="none"/>
              </w:rPr>
            </w:pPr>
            <w:r>
              <w:rPr>
                <w:rFonts w:hint="eastAsia" w:ascii="仿宋" w:hAnsi="仿宋" w:eastAsia="仿宋"/>
                <w:spacing w:val="12"/>
                <w:sz w:val="24"/>
                <w:szCs w:val="24"/>
                <w:highlight w:val="none"/>
                <w:lang w:val="en-US" w:eastAsia="zh-CN"/>
              </w:rPr>
              <w:t>14</w:t>
            </w:r>
            <w:r>
              <w:rPr>
                <w:rFonts w:ascii="仿宋" w:hAnsi="仿宋" w:eastAsia="仿宋"/>
                <w:spacing w:val="12"/>
                <w:sz w:val="24"/>
                <w:szCs w:val="24"/>
                <w:highlight w:val="none"/>
              </w:rPr>
              <w:t>：</w:t>
            </w:r>
            <w:r>
              <w:rPr>
                <w:rFonts w:hint="eastAsia" w:ascii="仿宋" w:hAnsi="仿宋" w:eastAsia="仿宋"/>
                <w:spacing w:val="12"/>
                <w:sz w:val="24"/>
                <w:szCs w:val="24"/>
                <w:highlight w:val="none"/>
                <w:lang w:val="en-US" w:eastAsia="zh-CN"/>
              </w:rPr>
              <w:t>4</w:t>
            </w:r>
            <w:r>
              <w:rPr>
                <w:rFonts w:ascii="仿宋" w:hAnsi="仿宋" w:eastAsia="仿宋"/>
                <w:spacing w:val="12"/>
                <w:sz w:val="24"/>
                <w:szCs w:val="24"/>
                <w:highlight w:val="none"/>
              </w:rPr>
              <w:t>5</w:t>
            </w:r>
          </w:p>
        </w:tc>
        <w:tc>
          <w:tcPr>
            <w:tcW w:w="1155" w:type="dxa"/>
            <w:shd w:val="pct10" w:color="000000"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z w:val="24"/>
                <w:szCs w:val="24"/>
                <w:highlight w:val="none"/>
              </w:rPr>
              <w:t>组织考生入场</w:t>
            </w:r>
          </w:p>
        </w:tc>
        <w:tc>
          <w:tcPr>
            <w:tcW w:w="64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仿宋" w:hAnsi="仿宋" w:eastAsia="仿宋"/>
                <w:sz w:val="24"/>
                <w:szCs w:val="24"/>
                <w:highlight w:val="none"/>
              </w:rPr>
            </w:pPr>
            <w:r>
              <w:rPr>
                <w:rFonts w:hint="default" w:ascii="仿宋" w:hAnsi="仿宋" w:eastAsia="仿宋"/>
                <w:b/>
                <w:sz w:val="24"/>
                <w:szCs w:val="24"/>
                <w:highlight w:val="none"/>
                <w:lang w:val="en-US"/>
              </w:rPr>
              <w:t>1.</w:t>
            </w:r>
            <w:r>
              <w:rPr>
                <w:rFonts w:ascii="仿宋" w:hAnsi="仿宋" w:eastAsia="仿宋"/>
                <w:b/>
                <w:sz w:val="24"/>
                <w:szCs w:val="24"/>
                <w:highlight w:val="none"/>
              </w:rPr>
              <w:t>组织考生入场</w:t>
            </w:r>
            <w:r>
              <w:rPr>
                <w:rFonts w:ascii="仿宋" w:hAnsi="仿宋" w:eastAsia="仿宋"/>
                <w:sz w:val="24"/>
                <w:szCs w:val="24"/>
                <w:highlight w:val="none"/>
              </w:rPr>
              <w:t>。监考员乙在考场门口逐一检查考生准考证、有效身份证件上的照片是否与本人相符，检查准考证上考场号是否与本考场号相符，</w:t>
            </w:r>
            <w:r>
              <w:rPr>
                <w:rFonts w:hint="eastAsia" w:ascii="仿宋" w:hAnsi="仿宋" w:eastAsia="仿宋"/>
                <w:sz w:val="24"/>
                <w:szCs w:val="24"/>
                <w:highlight w:val="none"/>
                <w:lang w:eastAsia="zh-CN"/>
              </w:rPr>
              <w:t>检查</w:t>
            </w:r>
            <w:r>
              <w:rPr>
                <w:rFonts w:ascii="仿宋" w:hAnsi="仿宋" w:eastAsia="仿宋"/>
                <w:sz w:val="24"/>
                <w:szCs w:val="24"/>
                <w:highlight w:val="none"/>
              </w:rPr>
              <w:t>并禁止考生携带违规物品入场。</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仿宋" w:hAnsi="仿宋" w:eastAsia="仿宋"/>
                <w:sz w:val="24"/>
                <w:szCs w:val="24"/>
                <w:highlight w:val="none"/>
              </w:rPr>
            </w:pPr>
            <w:r>
              <w:rPr>
                <w:rFonts w:hint="default" w:ascii="仿宋" w:hAnsi="仿宋" w:eastAsia="仿宋"/>
                <w:sz w:val="24"/>
                <w:szCs w:val="24"/>
                <w:highlight w:val="none"/>
                <w:lang w:val="en-US"/>
              </w:rPr>
              <w:t>2.</w:t>
            </w:r>
            <w:r>
              <w:rPr>
                <w:rFonts w:ascii="仿宋" w:hAnsi="仿宋" w:eastAsia="仿宋"/>
                <w:sz w:val="24"/>
                <w:szCs w:val="24"/>
                <w:highlight w:val="none"/>
              </w:rPr>
              <w:t>监考员甲保护试卷袋、听力</w:t>
            </w:r>
            <w:r>
              <w:rPr>
                <w:rFonts w:hint="eastAsia" w:ascii="仿宋" w:hAnsi="仿宋" w:eastAsia="仿宋"/>
                <w:sz w:val="24"/>
                <w:szCs w:val="24"/>
                <w:highlight w:val="none"/>
              </w:rPr>
              <w:t>光盘</w:t>
            </w:r>
            <w:r>
              <w:rPr>
                <w:rFonts w:ascii="仿宋" w:hAnsi="仿宋" w:eastAsia="仿宋"/>
                <w:sz w:val="24"/>
                <w:szCs w:val="24"/>
                <w:highlight w:val="none"/>
              </w:rPr>
              <w:t>及放音设备，指导考生在考场座位表上规定的位置签字，指导考生按准考证上的座位号入座。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jc w:val="center"/>
        </w:trPr>
        <w:tc>
          <w:tcPr>
            <w:tcW w:w="120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spacing w:val="12"/>
                <w:sz w:val="24"/>
                <w:szCs w:val="24"/>
                <w:highlight w:val="none"/>
              </w:rPr>
            </w:pPr>
            <w:r>
              <w:rPr>
                <w:rFonts w:hint="eastAsia" w:ascii="仿宋" w:hAnsi="仿宋" w:eastAsia="仿宋"/>
                <w:spacing w:val="12"/>
                <w:sz w:val="24"/>
                <w:szCs w:val="24"/>
                <w:highlight w:val="none"/>
                <w:lang w:val="en-US" w:eastAsia="zh-CN"/>
              </w:rPr>
              <w:t>15</w:t>
            </w:r>
            <w:r>
              <w:rPr>
                <w:rFonts w:ascii="仿宋" w:hAnsi="仿宋" w:eastAsia="仿宋"/>
                <w:spacing w:val="12"/>
                <w:sz w:val="24"/>
                <w:szCs w:val="24"/>
                <w:highlight w:val="none"/>
              </w:rPr>
              <w:t>：00</w:t>
            </w:r>
          </w:p>
        </w:tc>
        <w:tc>
          <w:tcPr>
            <w:tcW w:w="1155" w:type="dxa"/>
            <w:shd w:val="pct10" w:color="000000"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bCs/>
                <w:sz w:val="24"/>
                <w:szCs w:val="24"/>
                <w:highlight w:val="none"/>
              </w:rPr>
              <w:t>禁止迟到考生入场</w:t>
            </w:r>
          </w:p>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z w:val="24"/>
                <w:szCs w:val="24"/>
                <w:highlight w:val="none"/>
              </w:rPr>
              <w:t>启封、发答题卡</w:t>
            </w:r>
            <w:r>
              <w:rPr>
                <w:rFonts w:hint="eastAsia" w:ascii="仿宋" w:hAnsi="仿宋" w:eastAsia="仿宋"/>
                <w:sz w:val="24"/>
                <w:szCs w:val="24"/>
                <w:highlight w:val="none"/>
              </w:rPr>
              <w:t>及试题册</w:t>
            </w:r>
          </w:p>
        </w:tc>
        <w:tc>
          <w:tcPr>
            <w:tcW w:w="646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3</w:t>
            </w:r>
            <w:r>
              <w:rPr>
                <w:rFonts w:hint="default" w:ascii="仿宋" w:hAnsi="仿宋" w:eastAsia="仿宋"/>
                <w:sz w:val="24"/>
                <w:szCs w:val="24"/>
                <w:highlight w:val="none"/>
                <w:lang w:val="en-US"/>
              </w:rPr>
              <w:t>.</w:t>
            </w:r>
            <w:r>
              <w:rPr>
                <w:rFonts w:ascii="仿宋" w:hAnsi="仿宋" w:eastAsia="仿宋"/>
                <w:b/>
                <w:bCs/>
                <w:sz w:val="24"/>
                <w:szCs w:val="24"/>
                <w:highlight w:val="none"/>
              </w:rPr>
              <w:t>禁止迟到考生入场</w:t>
            </w:r>
            <w:r>
              <w:rPr>
                <w:rFonts w:ascii="仿宋" w:hAnsi="仿宋" w:eastAsia="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4</w:t>
            </w:r>
            <w:r>
              <w:rPr>
                <w:rFonts w:hint="default" w:ascii="仿宋" w:hAnsi="仿宋" w:eastAsia="仿宋"/>
                <w:sz w:val="24"/>
                <w:szCs w:val="24"/>
                <w:highlight w:val="none"/>
                <w:lang w:val="en-US"/>
              </w:rPr>
              <w:t>.</w:t>
            </w:r>
            <w:r>
              <w:rPr>
                <w:rFonts w:ascii="仿宋" w:hAnsi="仿宋" w:eastAsia="仿宋"/>
                <w:sz w:val="24"/>
                <w:szCs w:val="24"/>
                <w:highlight w:val="none"/>
              </w:rPr>
              <w:t>发</w:t>
            </w:r>
            <w:r>
              <w:rPr>
                <w:rFonts w:hint="eastAsia" w:ascii="仿宋" w:hAnsi="仿宋" w:eastAsia="仿宋"/>
                <w:sz w:val="24"/>
                <w:szCs w:val="24"/>
                <w:highlight w:val="none"/>
                <w:lang w:eastAsia="zh-CN"/>
              </w:rPr>
              <w:t>试题册和</w:t>
            </w:r>
            <w:r>
              <w:rPr>
                <w:rFonts w:ascii="仿宋" w:hAnsi="仿宋" w:eastAsia="仿宋"/>
                <w:sz w:val="24"/>
                <w:szCs w:val="24"/>
                <w:highlight w:val="none"/>
              </w:rPr>
              <w:t>答题卡。监考员甲先向全体考生展示试卷袋及</w:t>
            </w:r>
            <w:r>
              <w:rPr>
                <w:rFonts w:hint="eastAsia" w:ascii="仿宋" w:hAnsi="仿宋" w:eastAsia="仿宋"/>
                <w:sz w:val="24"/>
                <w:szCs w:val="24"/>
                <w:highlight w:val="none"/>
              </w:rPr>
              <w:t>光盘</w:t>
            </w:r>
            <w:r>
              <w:rPr>
                <w:rFonts w:ascii="仿宋" w:hAnsi="仿宋" w:eastAsia="仿宋"/>
                <w:sz w:val="24"/>
                <w:szCs w:val="24"/>
                <w:highlight w:val="none"/>
              </w:rPr>
              <w:t>密封完好。监考员乙当众启封并核对无误后，</w:t>
            </w:r>
            <w:r>
              <w:rPr>
                <w:rFonts w:hint="eastAsia" w:ascii="仿宋" w:hAnsi="仿宋" w:eastAsia="仿宋"/>
                <w:sz w:val="24"/>
                <w:szCs w:val="24"/>
                <w:highlight w:val="none"/>
                <w:lang w:val="en-US" w:eastAsia="zh-CN"/>
              </w:rPr>
              <w:t>先</w:t>
            </w:r>
            <w:r>
              <w:rPr>
                <w:rFonts w:ascii="仿宋" w:hAnsi="仿宋" w:eastAsia="仿宋"/>
                <w:sz w:val="24"/>
                <w:szCs w:val="24"/>
                <w:highlight w:val="none"/>
              </w:rPr>
              <w:t>发</w:t>
            </w:r>
            <w:r>
              <w:rPr>
                <w:rFonts w:hint="eastAsia" w:ascii="仿宋" w:hAnsi="仿宋" w:eastAsia="仿宋"/>
                <w:sz w:val="24"/>
                <w:szCs w:val="24"/>
                <w:highlight w:val="none"/>
                <w:lang w:eastAsia="zh-CN"/>
              </w:rPr>
              <w:t>放</w:t>
            </w:r>
            <w:r>
              <w:rPr>
                <w:rFonts w:ascii="仿宋" w:hAnsi="仿宋" w:eastAsia="仿宋"/>
                <w:sz w:val="24"/>
                <w:szCs w:val="24"/>
                <w:highlight w:val="none"/>
              </w:rPr>
              <w:t>答题卡</w:t>
            </w:r>
            <w:r>
              <w:rPr>
                <w:rFonts w:hint="eastAsia" w:ascii="仿宋" w:hAnsi="仿宋" w:eastAsia="仿宋"/>
                <w:sz w:val="24"/>
                <w:szCs w:val="24"/>
                <w:highlight w:val="none"/>
                <w:lang w:eastAsia="zh-CN"/>
              </w:rPr>
              <w:t>，再发</w:t>
            </w:r>
            <w:r>
              <w:rPr>
                <w:rFonts w:ascii="仿宋" w:hAnsi="仿宋" w:eastAsia="仿宋"/>
                <w:sz w:val="24"/>
                <w:szCs w:val="24"/>
                <w:highlight w:val="none"/>
              </w:rPr>
              <w:t>试题册。</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hint="default" w:ascii="仿宋" w:hAnsi="仿宋" w:eastAsia="仿宋"/>
                <w:sz w:val="24"/>
                <w:szCs w:val="24"/>
                <w:highlight w:val="none"/>
                <w:lang w:val="en-US"/>
              </w:rPr>
              <w:t>5.</w:t>
            </w:r>
            <w:r>
              <w:rPr>
                <w:rFonts w:ascii="仿宋" w:hAnsi="仿宋" w:eastAsia="仿宋"/>
                <w:sz w:val="24"/>
                <w:szCs w:val="24"/>
                <w:highlight w:val="none"/>
              </w:rPr>
              <w:t>监考员甲</w:t>
            </w:r>
            <w:r>
              <w:rPr>
                <w:rFonts w:hint="eastAsia" w:ascii="仿宋" w:hAnsi="仿宋" w:eastAsia="仿宋"/>
                <w:sz w:val="24"/>
                <w:szCs w:val="24"/>
                <w:highlight w:val="none"/>
                <w:lang w:eastAsia="zh-CN"/>
              </w:rPr>
              <w:t>指导</w:t>
            </w:r>
            <w:r>
              <w:rPr>
                <w:rFonts w:ascii="仿宋" w:hAnsi="仿宋" w:eastAsia="仿宋"/>
                <w:sz w:val="24"/>
                <w:szCs w:val="24"/>
                <w:highlight w:val="none"/>
              </w:rPr>
              <w:t>考生</w:t>
            </w:r>
            <w:r>
              <w:rPr>
                <w:rFonts w:hint="eastAsia" w:ascii="仿宋" w:hAnsi="仿宋" w:eastAsia="仿宋"/>
                <w:sz w:val="24"/>
                <w:szCs w:val="24"/>
                <w:highlight w:val="none"/>
                <w:lang w:eastAsia="zh-CN"/>
              </w:rPr>
              <w:t>填涂答题卡。</w:t>
            </w:r>
            <w:r>
              <w:rPr>
                <w:rFonts w:ascii="仿宋" w:hAnsi="仿宋" w:eastAsia="仿宋"/>
                <w:sz w:val="24"/>
                <w:szCs w:val="24"/>
                <w:highlight w:val="none"/>
              </w:rPr>
              <w:t>强调只能用黑色</w:t>
            </w:r>
            <w:r>
              <w:rPr>
                <w:rFonts w:hint="eastAsia" w:ascii="仿宋" w:hAnsi="仿宋" w:eastAsia="仿宋"/>
                <w:sz w:val="24"/>
                <w:szCs w:val="24"/>
                <w:highlight w:val="none"/>
                <w:lang w:eastAsia="zh-CN"/>
              </w:rPr>
              <w:t>字迹</w:t>
            </w:r>
            <w:r>
              <w:rPr>
                <w:rFonts w:ascii="仿宋" w:hAnsi="仿宋" w:eastAsia="仿宋"/>
                <w:sz w:val="24"/>
                <w:szCs w:val="24"/>
                <w:highlight w:val="none"/>
              </w:rPr>
              <w:t>签字笔</w:t>
            </w:r>
            <w:r>
              <w:rPr>
                <w:rFonts w:hint="eastAsia" w:ascii="仿宋" w:hAnsi="仿宋" w:eastAsia="仿宋"/>
                <w:sz w:val="24"/>
                <w:szCs w:val="24"/>
                <w:highlight w:val="none"/>
                <w:lang w:eastAsia="zh-CN"/>
              </w:rPr>
              <w:t>在答题卡上</w:t>
            </w:r>
            <w:r>
              <w:rPr>
                <w:rFonts w:ascii="仿宋" w:hAnsi="仿宋" w:eastAsia="仿宋"/>
                <w:sz w:val="24"/>
                <w:szCs w:val="24"/>
                <w:highlight w:val="none"/>
              </w:rPr>
              <w:t>填写姓名、准考证号，用2B铅笔涂黑相应的信息点。</w:t>
            </w:r>
            <w:r>
              <w:rPr>
                <w:rFonts w:hint="eastAsia" w:ascii="仿宋" w:hAnsi="仿宋" w:eastAsia="仿宋"/>
                <w:sz w:val="24"/>
                <w:szCs w:val="24"/>
                <w:highlight w:val="none"/>
                <w:lang w:val="en-US" w:eastAsia="zh-CN"/>
              </w:rPr>
              <w:t>监控考场，维持考场秩序，制止考生提前答题。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3" w:hRule="atLeast"/>
          <w:jc w:val="center"/>
        </w:trPr>
        <w:tc>
          <w:tcPr>
            <w:tcW w:w="1208"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sz w:val="24"/>
                <w:szCs w:val="24"/>
                <w:highlight w:val="none"/>
              </w:rPr>
            </w:pPr>
            <w:r>
              <w:rPr>
                <w:rFonts w:hint="eastAsia" w:ascii="仿宋" w:hAnsi="仿宋" w:eastAsia="仿宋"/>
                <w:spacing w:val="12"/>
                <w:sz w:val="24"/>
                <w:szCs w:val="24"/>
                <w:highlight w:val="none"/>
                <w:lang w:val="en-US" w:eastAsia="zh-CN"/>
              </w:rPr>
              <w:t>15</w:t>
            </w:r>
            <w:r>
              <w:rPr>
                <w:rFonts w:ascii="仿宋" w:hAnsi="仿宋" w:eastAsia="仿宋"/>
                <w:spacing w:val="12"/>
                <w:sz w:val="24"/>
                <w:szCs w:val="24"/>
                <w:highlight w:val="none"/>
              </w:rPr>
              <w:t>：10</w:t>
            </w:r>
          </w:p>
        </w:tc>
        <w:tc>
          <w:tcPr>
            <w:tcW w:w="1155" w:type="dxa"/>
            <w:shd w:val="pct10" w:color="000000"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z w:val="24"/>
                <w:szCs w:val="24"/>
                <w:highlight w:val="none"/>
              </w:rPr>
              <w:t>考试</w:t>
            </w:r>
            <w:r>
              <w:rPr>
                <w:rFonts w:hint="eastAsia" w:ascii="仿宋" w:hAnsi="仿宋" w:eastAsia="仿宋"/>
                <w:sz w:val="24"/>
                <w:szCs w:val="24"/>
                <w:highlight w:val="none"/>
                <w:lang w:val="en-US" w:eastAsia="zh-CN"/>
              </w:rPr>
              <w:t>正式</w:t>
            </w:r>
            <w:r>
              <w:rPr>
                <w:rFonts w:ascii="仿宋" w:hAnsi="仿宋" w:eastAsia="仿宋"/>
                <w:sz w:val="24"/>
                <w:szCs w:val="24"/>
                <w:highlight w:val="none"/>
              </w:rPr>
              <w:t>开始</w:t>
            </w:r>
          </w:p>
        </w:tc>
        <w:tc>
          <w:tcPr>
            <w:tcW w:w="646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sz w:val="24"/>
                <w:szCs w:val="24"/>
                <w:highlight w:val="none"/>
                <w:lang w:val="en-US" w:eastAsia="zh-CN"/>
              </w:rPr>
            </w:pPr>
            <w:r>
              <w:rPr>
                <w:rFonts w:hint="eastAsia" w:ascii="仿宋" w:hAnsi="仿宋" w:eastAsia="仿宋"/>
                <w:b/>
                <w:sz w:val="24"/>
                <w:szCs w:val="24"/>
                <w:highlight w:val="none"/>
                <w:lang w:val="en-US" w:eastAsia="zh-CN"/>
              </w:rPr>
              <w:t>6.</w:t>
            </w:r>
            <w:r>
              <w:rPr>
                <w:rFonts w:ascii="仿宋" w:hAnsi="仿宋" w:eastAsia="仿宋"/>
                <w:b/>
                <w:sz w:val="24"/>
                <w:szCs w:val="24"/>
                <w:highlight w:val="none"/>
              </w:rPr>
              <w:t>考试正式开始</w:t>
            </w:r>
            <w:r>
              <w:rPr>
                <w:rFonts w:ascii="仿宋" w:hAnsi="仿宋" w:eastAsia="仿宋"/>
                <w:sz w:val="24"/>
                <w:szCs w:val="24"/>
                <w:highlight w:val="none"/>
              </w:rPr>
              <w:t>。</w:t>
            </w:r>
            <w:r>
              <w:rPr>
                <w:rFonts w:hint="eastAsia" w:ascii="仿宋" w:hAnsi="仿宋" w:eastAsia="仿宋"/>
                <w:sz w:val="24"/>
                <w:szCs w:val="24"/>
                <w:highlight w:val="none"/>
                <w:lang w:val="en-US" w:eastAsia="zh-CN"/>
              </w:rPr>
              <w:t>监考员乙控制放音设备，播放听力部分光盘，不得重复和中间停顿。听力部分结束后，应立即关闭放音设备。</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7.听力部分考试时，监考员乙站在放音设备旁，以便处理设备或光盘故障等突发事件，监考员甲监控整个考场。</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4"/>
                <w:highlight w:val="none"/>
                <w:lang w:val="en-US" w:eastAsia="zh-CN"/>
              </w:rPr>
            </w:pPr>
            <w:r>
              <w:rPr>
                <w:rFonts w:hint="eastAsia" w:ascii="仿宋" w:hAnsi="仿宋" w:eastAsia="仿宋"/>
                <w:b/>
                <w:bCs/>
                <w:sz w:val="24"/>
                <w:szCs w:val="24"/>
                <w:highlight w:val="none"/>
                <w:lang w:val="en-US" w:eastAsia="zh-CN"/>
              </w:rPr>
              <w:t>注：听力部分考试时，监考员原则上不要走动。若无试题、试题册的原因，监考员有权制止其他任何人在听力部分考试进行时进入考场。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0" w:hRule="atLeast"/>
          <w:jc w:val="center"/>
        </w:trPr>
        <w:tc>
          <w:tcPr>
            <w:tcW w:w="1208"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hint="default" w:ascii="仿宋" w:hAnsi="仿宋" w:eastAsia="仿宋"/>
                <w:spacing w:val="12"/>
                <w:sz w:val="24"/>
                <w:szCs w:val="24"/>
                <w:highlight w:val="none"/>
                <w:lang w:val="en-US"/>
              </w:rPr>
            </w:pPr>
            <w:r>
              <w:rPr>
                <w:rFonts w:hint="eastAsia" w:ascii="仿宋" w:hAnsi="仿宋" w:eastAsia="仿宋"/>
                <w:spacing w:val="12"/>
                <w:sz w:val="24"/>
                <w:szCs w:val="24"/>
                <w:highlight w:val="none"/>
                <w:lang w:val="en-US" w:eastAsia="zh-CN"/>
              </w:rPr>
              <w:t>15</w:t>
            </w:r>
            <w:r>
              <w:rPr>
                <w:rFonts w:ascii="仿宋" w:hAnsi="仿宋" w:eastAsia="仿宋"/>
                <w:spacing w:val="12"/>
                <w:sz w:val="24"/>
                <w:szCs w:val="24"/>
                <w:highlight w:val="none"/>
              </w:rPr>
              <w:t>:</w:t>
            </w:r>
            <w:r>
              <w:rPr>
                <w:rFonts w:hint="eastAsia" w:ascii="仿宋" w:hAnsi="仿宋" w:eastAsia="仿宋"/>
                <w:spacing w:val="12"/>
                <w:sz w:val="24"/>
                <w:szCs w:val="24"/>
                <w:highlight w:val="none"/>
                <w:lang w:val="en-US" w:eastAsia="zh-CN"/>
              </w:rPr>
              <w:t>35</w:t>
            </w:r>
          </w:p>
        </w:tc>
        <w:tc>
          <w:tcPr>
            <w:tcW w:w="1155" w:type="dxa"/>
            <w:shd w:val="pct10" w:color="auto"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填涂缺考</w:t>
            </w:r>
          </w:p>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hint="default" w:ascii="仿宋" w:hAnsi="仿宋" w:eastAsia="仿宋"/>
                <w:spacing w:val="12"/>
                <w:sz w:val="24"/>
                <w:szCs w:val="24"/>
                <w:highlight w:val="none"/>
                <w:lang w:val="en-US" w:eastAsia="zh-CN"/>
              </w:rPr>
            </w:pPr>
            <w:r>
              <w:rPr>
                <w:rFonts w:hint="eastAsia" w:ascii="仿宋" w:hAnsi="仿宋" w:eastAsia="仿宋"/>
                <w:sz w:val="24"/>
                <w:szCs w:val="24"/>
                <w:highlight w:val="none"/>
                <w:lang w:val="en-US" w:eastAsia="zh-CN"/>
              </w:rPr>
              <w:t>考生信息</w:t>
            </w:r>
          </w:p>
        </w:tc>
        <w:tc>
          <w:tcPr>
            <w:tcW w:w="646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highlight w:val="none"/>
                <w:lang w:val="en-US" w:eastAsia="zh-CN"/>
              </w:rPr>
            </w:pPr>
            <w:r>
              <w:rPr>
                <w:rFonts w:hint="eastAsia" w:ascii="仿宋" w:hAnsi="仿宋" w:eastAsia="仿宋"/>
                <w:b/>
                <w:bCs/>
                <w:sz w:val="24"/>
                <w:szCs w:val="24"/>
                <w:highlight w:val="none"/>
                <w:lang w:val="en-US" w:eastAsia="zh-CN"/>
              </w:rPr>
              <w:t>8.听力部分考试结束。</w:t>
            </w:r>
            <w:r>
              <w:rPr>
                <w:rFonts w:hint="eastAsia" w:ascii="仿宋" w:hAnsi="仿宋" w:eastAsia="仿宋"/>
                <w:sz w:val="24"/>
                <w:szCs w:val="24"/>
                <w:highlight w:val="none"/>
                <w:lang w:val="en-US" w:eastAsia="zh-CN"/>
              </w:rPr>
              <w:t>监考员甲逐一核验证件，检查考生填涂是否规范。若出现问题，立即查明并处理。监考员乙监控整个考场。</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9.监考员甲在考场记录单上记录缺考考生有关信息（姓名和准考证号码）。</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b/>
                <w:bCs/>
                <w:sz w:val="24"/>
                <w:szCs w:val="24"/>
                <w:highlight w:val="none"/>
                <w:lang w:val="en-US" w:eastAsia="zh-CN"/>
              </w:rPr>
            </w:pPr>
            <w:r>
              <w:rPr>
                <w:rFonts w:hint="eastAsia" w:ascii="仿宋" w:hAnsi="仿宋" w:eastAsia="仿宋"/>
                <w:b/>
                <w:bCs/>
                <w:sz w:val="24"/>
                <w:szCs w:val="24"/>
                <w:highlight w:val="none"/>
                <w:lang w:val="en-US" w:eastAsia="zh-CN"/>
              </w:rPr>
              <w:t>注：缺考考生答题卡填涂准考证号最后两位。</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hint="eastAsia" w:ascii="仿宋" w:hAnsi="仿宋" w:eastAsia="仿宋"/>
                <w:sz w:val="24"/>
                <w:szCs w:val="24"/>
                <w:highlight w:val="none"/>
                <w:lang w:val="en-US" w:eastAsia="zh-CN"/>
              </w:rPr>
              <w:t>10.监考员一前一后认真监考。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6" w:hRule="atLeast"/>
          <w:jc w:val="center"/>
        </w:trPr>
        <w:tc>
          <w:tcPr>
            <w:tcW w:w="2363" w:type="dxa"/>
            <w:gridSpan w:val="2"/>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pacing w:val="12"/>
                <w:sz w:val="24"/>
                <w:szCs w:val="24"/>
                <w:highlight w:val="none"/>
              </w:rPr>
              <w:t>1</w:t>
            </w:r>
            <w:r>
              <w:rPr>
                <w:rFonts w:hint="eastAsia" w:ascii="仿宋" w:hAnsi="仿宋" w:eastAsia="仿宋"/>
                <w:spacing w:val="12"/>
                <w:sz w:val="24"/>
                <w:szCs w:val="24"/>
                <w:highlight w:val="none"/>
                <w:lang w:val="en-US" w:eastAsia="zh-CN"/>
              </w:rPr>
              <w:t>7</w:t>
            </w:r>
            <w:r>
              <w:rPr>
                <w:rFonts w:ascii="仿宋" w:hAnsi="仿宋" w:eastAsia="仿宋"/>
                <w:spacing w:val="12"/>
                <w:sz w:val="24"/>
                <w:szCs w:val="24"/>
                <w:highlight w:val="none"/>
              </w:rPr>
              <w:t>:</w:t>
            </w:r>
            <w:r>
              <w:rPr>
                <w:rFonts w:hint="eastAsia" w:ascii="仿宋" w:hAnsi="仿宋" w:eastAsia="仿宋"/>
                <w:spacing w:val="12"/>
                <w:sz w:val="24"/>
                <w:szCs w:val="24"/>
                <w:highlight w:val="none"/>
                <w:lang w:val="en-US" w:eastAsia="zh-CN"/>
              </w:rPr>
              <w:t>1</w:t>
            </w:r>
            <w:r>
              <w:rPr>
                <w:rFonts w:hint="eastAsia" w:ascii="仿宋" w:hAnsi="仿宋" w:eastAsia="仿宋"/>
                <w:spacing w:val="12"/>
                <w:sz w:val="24"/>
                <w:szCs w:val="24"/>
                <w:highlight w:val="none"/>
              </w:rPr>
              <w:t>0</w:t>
            </w:r>
          </w:p>
        </w:tc>
        <w:tc>
          <w:tcPr>
            <w:tcW w:w="646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11.宣布考试结束，并立即命令考生停止答题。</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12.监考员甲维持考场秩序，监考员乙收试题册和答题卡，清点无误后，组织考生退场（严禁考生带走试题册和答题卡）。</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hint="eastAsia" w:ascii="仿宋" w:hAnsi="仿宋" w:eastAsia="仿宋"/>
                <w:sz w:val="24"/>
                <w:szCs w:val="24"/>
                <w:highlight w:val="none"/>
                <w:lang w:val="en-US" w:eastAsia="zh-CN"/>
              </w:rPr>
              <w:t>13.监考员甲在考场记录单上记录违规考生并要求考生签字确认。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1208" w:type="dxa"/>
            <w:vMerge w:val="restar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z w:val="24"/>
                <w:szCs w:val="24"/>
                <w:highlight w:val="none"/>
              </w:rPr>
              <w:t>考</w:t>
            </w:r>
          </w:p>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z w:val="24"/>
                <w:szCs w:val="24"/>
                <w:highlight w:val="none"/>
              </w:rPr>
              <w:t>试</w:t>
            </w:r>
          </w:p>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z w:val="24"/>
                <w:szCs w:val="24"/>
                <w:highlight w:val="none"/>
              </w:rPr>
              <w:t>收</w:t>
            </w:r>
          </w:p>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pacing w:val="12"/>
                <w:sz w:val="24"/>
                <w:szCs w:val="24"/>
                <w:highlight w:val="none"/>
              </w:rPr>
            </w:pPr>
            <w:r>
              <w:rPr>
                <w:rFonts w:ascii="仿宋" w:hAnsi="仿宋" w:eastAsia="仿宋"/>
                <w:sz w:val="24"/>
                <w:szCs w:val="24"/>
                <w:highlight w:val="none"/>
              </w:rPr>
              <w:t>尾</w:t>
            </w:r>
          </w:p>
        </w:tc>
        <w:tc>
          <w:tcPr>
            <w:tcW w:w="1155"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hint="eastAsia" w:ascii="仿宋" w:hAnsi="仿宋" w:eastAsia="仿宋"/>
                <w:spacing w:val="12"/>
                <w:sz w:val="24"/>
                <w:szCs w:val="24"/>
                <w:highlight w:val="none"/>
                <w:lang w:val="en-US" w:eastAsia="zh-CN"/>
              </w:rPr>
            </w:pPr>
            <w:r>
              <w:rPr>
                <w:rFonts w:hint="eastAsia" w:ascii="仿宋" w:hAnsi="仿宋" w:eastAsia="仿宋"/>
                <w:spacing w:val="12"/>
                <w:sz w:val="24"/>
                <w:szCs w:val="24"/>
                <w:highlight w:val="none"/>
                <w:lang w:val="en-US" w:eastAsia="zh-CN"/>
              </w:rPr>
              <w:t>收卷</w:t>
            </w:r>
          </w:p>
        </w:tc>
        <w:tc>
          <w:tcPr>
            <w:tcW w:w="646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14.监考员按座位号小号在上，大号在下的顺序整理答题卡和试题册（包含缺考考生的）。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0" w:hRule="atLeast"/>
          <w:jc w:val="center"/>
        </w:trPr>
        <w:tc>
          <w:tcPr>
            <w:tcW w:w="1208" w:type="dxa"/>
            <w:vMerge w:val="continue"/>
            <w:shd w:val="clear" w:color="auto" w:fill="auto"/>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p>
        </w:tc>
        <w:tc>
          <w:tcPr>
            <w:tcW w:w="1155" w:type="dxa"/>
            <w:shd w:val="pct10" w:color="000000"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清点密封</w:t>
            </w:r>
          </w:p>
        </w:tc>
        <w:tc>
          <w:tcPr>
            <w:tcW w:w="64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15.将整理好的试题册和答题卡一并带到考务办公室，经考务负责人清点核查无误后密封。</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注：①考生的答题卡装入答题卡袋内密封（包括缺考考生）。</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②试题册装入试卷袋内密封（包括缺考考生）。</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仿宋" w:hAnsi="仿宋" w:eastAsia="仿宋"/>
                <w:sz w:val="24"/>
                <w:szCs w:val="24"/>
                <w:highlight w:val="none"/>
              </w:rPr>
            </w:pPr>
            <w:r>
              <w:rPr>
                <w:rFonts w:hint="eastAsia" w:ascii="仿宋" w:hAnsi="仿宋" w:eastAsia="仿宋"/>
                <w:sz w:val="24"/>
                <w:szCs w:val="24"/>
                <w:highlight w:val="none"/>
                <w:lang w:val="en-US" w:eastAsia="zh-CN"/>
              </w:rPr>
              <w:t>③请勿将答题卡袋装入试卷袋内。</w:t>
            </w:r>
          </w:p>
        </w:tc>
      </w:tr>
    </w:tbl>
    <w:p>
      <w:pPr>
        <w:pStyle w:val="15"/>
        <w:jc w:val="center"/>
        <w:rPr>
          <w:rFonts w:ascii="仿宋" w:hAnsi="仿宋" w:eastAsia="仿宋"/>
          <w:highlight w:val="none"/>
        </w:rPr>
      </w:pPr>
      <w:r>
        <w:rPr>
          <w:rFonts w:hint="eastAsia" w:ascii="方正小标宋简体" w:eastAsia="方正小标宋简体"/>
          <w:b w:val="0"/>
          <w:sz w:val="36"/>
          <w:highlight w:val="none"/>
        </w:rPr>
        <w:t>CET考场偶发事件处理办法</w:t>
      </w:r>
      <w:bookmarkEnd w:id="59"/>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840"/>
        <w:gridCol w:w="2880"/>
        <w:gridCol w:w="3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820" w:type="dxa"/>
            <w:vMerge w:val="restart"/>
            <w:vAlign w:val="center"/>
          </w:tcPr>
          <w:p>
            <w:pPr>
              <w:widowControl/>
              <w:spacing w:line="240" w:lineRule="exact"/>
              <w:jc w:val="center"/>
              <w:rPr>
                <w:rFonts w:ascii="仿宋" w:hAnsi="仿宋" w:eastAsia="仿宋" w:cs="宋体"/>
                <w:b/>
                <w:bCs/>
                <w:kern w:val="0"/>
                <w:highlight w:val="none"/>
              </w:rPr>
            </w:pPr>
            <w:r>
              <w:rPr>
                <w:rFonts w:hint="eastAsia" w:ascii="仿宋" w:hAnsi="仿宋" w:eastAsia="仿宋" w:cs="宋体"/>
                <w:b/>
                <w:bCs/>
                <w:kern w:val="0"/>
                <w:highlight w:val="none"/>
              </w:rPr>
              <w:t>序号</w:t>
            </w:r>
          </w:p>
        </w:tc>
        <w:tc>
          <w:tcPr>
            <w:tcW w:w="1840" w:type="dxa"/>
            <w:vMerge w:val="restart"/>
            <w:vAlign w:val="center"/>
          </w:tcPr>
          <w:p>
            <w:pPr>
              <w:widowControl/>
              <w:spacing w:line="240" w:lineRule="exact"/>
              <w:jc w:val="center"/>
              <w:rPr>
                <w:rFonts w:ascii="仿宋" w:hAnsi="仿宋" w:eastAsia="仿宋" w:cs="宋体"/>
                <w:b/>
                <w:bCs/>
                <w:kern w:val="0"/>
                <w:highlight w:val="none"/>
              </w:rPr>
            </w:pPr>
            <w:r>
              <w:rPr>
                <w:rFonts w:hint="eastAsia" w:ascii="仿宋" w:hAnsi="仿宋" w:eastAsia="仿宋" w:cs="宋体"/>
                <w:b/>
                <w:bCs/>
                <w:kern w:val="0"/>
                <w:highlight w:val="none"/>
              </w:rPr>
              <w:t>偶发事件</w:t>
            </w:r>
          </w:p>
        </w:tc>
        <w:tc>
          <w:tcPr>
            <w:tcW w:w="6800" w:type="dxa"/>
            <w:gridSpan w:val="2"/>
            <w:vAlign w:val="center"/>
          </w:tcPr>
          <w:p>
            <w:pPr>
              <w:widowControl/>
              <w:spacing w:line="240" w:lineRule="exact"/>
              <w:jc w:val="center"/>
              <w:rPr>
                <w:rFonts w:ascii="仿宋" w:hAnsi="仿宋" w:eastAsia="仿宋" w:cs="宋体"/>
                <w:b/>
                <w:bCs/>
                <w:kern w:val="0"/>
                <w:highlight w:val="none"/>
              </w:rPr>
            </w:pPr>
            <w:r>
              <w:rPr>
                <w:rFonts w:hint="eastAsia" w:ascii="仿宋" w:hAnsi="仿宋" w:eastAsia="仿宋" w:cs="宋体"/>
                <w:b/>
                <w:bCs/>
                <w:kern w:val="0"/>
                <w:highlight w:val="none"/>
              </w:rPr>
              <w:t>处理办法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jc w:val="center"/>
        </w:trPr>
        <w:tc>
          <w:tcPr>
            <w:tcW w:w="820" w:type="dxa"/>
            <w:vMerge w:val="continue"/>
            <w:vAlign w:val="center"/>
          </w:tcPr>
          <w:p>
            <w:pPr>
              <w:widowControl/>
              <w:spacing w:line="240" w:lineRule="exact"/>
              <w:jc w:val="left"/>
              <w:rPr>
                <w:rFonts w:ascii="仿宋" w:hAnsi="仿宋" w:eastAsia="仿宋" w:cs="宋体"/>
                <w:b/>
                <w:bCs/>
                <w:kern w:val="0"/>
                <w:highlight w:val="none"/>
              </w:rPr>
            </w:pPr>
          </w:p>
        </w:tc>
        <w:tc>
          <w:tcPr>
            <w:tcW w:w="1840" w:type="dxa"/>
            <w:vMerge w:val="continue"/>
            <w:vAlign w:val="center"/>
          </w:tcPr>
          <w:p>
            <w:pPr>
              <w:widowControl/>
              <w:spacing w:line="240" w:lineRule="exact"/>
              <w:jc w:val="left"/>
              <w:rPr>
                <w:rFonts w:ascii="仿宋" w:hAnsi="仿宋" w:eastAsia="仿宋" w:cs="宋体"/>
                <w:b/>
                <w:bCs/>
                <w:kern w:val="0"/>
                <w:highlight w:val="none"/>
              </w:rPr>
            </w:pPr>
          </w:p>
        </w:tc>
        <w:tc>
          <w:tcPr>
            <w:tcW w:w="2880" w:type="dxa"/>
            <w:vAlign w:val="center"/>
          </w:tcPr>
          <w:p>
            <w:pPr>
              <w:widowControl/>
              <w:spacing w:line="240" w:lineRule="exact"/>
              <w:jc w:val="center"/>
              <w:rPr>
                <w:rFonts w:ascii="仿宋" w:hAnsi="仿宋" w:eastAsia="仿宋" w:cs="宋体"/>
                <w:b/>
                <w:bCs/>
                <w:kern w:val="0"/>
                <w:highlight w:val="none"/>
              </w:rPr>
            </w:pPr>
            <w:r>
              <w:rPr>
                <w:rFonts w:hint="eastAsia" w:ascii="仿宋" w:hAnsi="仿宋" w:eastAsia="仿宋" w:cs="宋体"/>
                <w:b/>
                <w:bCs/>
                <w:kern w:val="0"/>
                <w:highlight w:val="none"/>
              </w:rPr>
              <w:t>监考员</w:t>
            </w:r>
          </w:p>
        </w:tc>
        <w:tc>
          <w:tcPr>
            <w:tcW w:w="3920" w:type="dxa"/>
            <w:vAlign w:val="center"/>
          </w:tcPr>
          <w:p>
            <w:pPr>
              <w:widowControl/>
              <w:spacing w:line="240" w:lineRule="exact"/>
              <w:jc w:val="center"/>
              <w:rPr>
                <w:rFonts w:ascii="仿宋" w:hAnsi="仿宋" w:eastAsia="仿宋" w:cs="宋体"/>
                <w:b/>
                <w:bCs/>
                <w:kern w:val="0"/>
                <w:highlight w:val="none"/>
              </w:rPr>
            </w:pPr>
            <w:r>
              <w:rPr>
                <w:rFonts w:hint="eastAsia" w:ascii="仿宋" w:hAnsi="仿宋" w:eastAsia="仿宋" w:cs="宋体"/>
                <w:b/>
                <w:bCs/>
                <w:kern w:val="0"/>
                <w:highlight w:val="none"/>
              </w:rPr>
              <w:t>考点主考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820" w:type="dxa"/>
            <w:vAlign w:val="center"/>
          </w:tcPr>
          <w:p>
            <w:pPr>
              <w:widowControl/>
              <w:spacing w:line="240" w:lineRule="exact"/>
              <w:jc w:val="center"/>
              <w:rPr>
                <w:rFonts w:ascii="仿宋" w:hAnsi="仿宋" w:eastAsia="仿宋" w:cs="宋体"/>
                <w:b/>
                <w:bCs/>
                <w:kern w:val="0"/>
                <w:highlight w:val="none"/>
              </w:rPr>
            </w:pPr>
            <w:r>
              <w:rPr>
                <w:rFonts w:hint="eastAsia" w:ascii="仿宋" w:hAnsi="仿宋" w:eastAsia="仿宋" w:cs="宋体"/>
                <w:b/>
                <w:bCs/>
                <w:kern w:val="0"/>
                <w:highlight w:val="none"/>
              </w:rPr>
              <w:t>1</w:t>
            </w:r>
          </w:p>
        </w:tc>
        <w:tc>
          <w:tcPr>
            <w:tcW w:w="184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考生坐错位置</w:t>
            </w:r>
          </w:p>
        </w:tc>
        <w:tc>
          <w:tcPr>
            <w:tcW w:w="288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如果是本考场考生，立即责令其坐到相应座位；如果是其它考场考生，应稳定考生的情绪，立即通过流动监考员报告考点主考。</w:t>
            </w:r>
          </w:p>
        </w:tc>
        <w:tc>
          <w:tcPr>
            <w:tcW w:w="392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责成有关考试工作人员立即查明考生的确切位置，安排考生进场考试。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820" w:type="dxa"/>
            <w:vAlign w:val="center"/>
          </w:tcPr>
          <w:p>
            <w:pPr>
              <w:widowControl/>
              <w:spacing w:line="240" w:lineRule="exact"/>
              <w:jc w:val="center"/>
              <w:rPr>
                <w:rFonts w:ascii="仿宋" w:hAnsi="仿宋" w:eastAsia="仿宋" w:cs="宋体"/>
                <w:b/>
                <w:bCs/>
                <w:kern w:val="0"/>
                <w:highlight w:val="none"/>
              </w:rPr>
            </w:pPr>
            <w:r>
              <w:rPr>
                <w:rFonts w:hint="eastAsia" w:ascii="仿宋" w:hAnsi="仿宋" w:eastAsia="仿宋" w:cs="宋体"/>
                <w:b/>
                <w:bCs/>
                <w:kern w:val="0"/>
                <w:highlight w:val="none"/>
              </w:rPr>
              <w:t>2</w:t>
            </w:r>
          </w:p>
        </w:tc>
        <w:tc>
          <w:tcPr>
            <w:tcW w:w="184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考生遗失有关考试证件</w:t>
            </w:r>
          </w:p>
        </w:tc>
        <w:tc>
          <w:tcPr>
            <w:tcW w:w="288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先对照考生相貌，若与考场座位表上照片相符，经考点主考批准可安排考生进场考试，但考生必须出具院系开具的证明材料。班主任签字确认。</w:t>
            </w:r>
          </w:p>
        </w:tc>
        <w:tc>
          <w:tcPr>
            <w:tcW w:w="392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掌握无准考证进场考生情况，遗失准考证的，要求考生出具院系开具的证明材料。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820" w:type="dxa"/>
            <w:vAlign w:val="center"/>
          </w:tcPr>
          <w:p>
            <w:pPr>
              <w:widowControl/>
              <w:spacing w:line="240" w:lineRule="exact"/>
              <w:jc w:val="center"/>
              <w:rPr>
                <w:rFonts w:ascii="仿宋" w:hAnsi="仿宋" w:eastAsia="仿宋" w:cs="宋体"/>
                <w:b/>
                <w:bCs/>
                <w:kern w:val="0"/>
                <w:highlight w:val="none"/>
              </w:rPr>
            </w:pPr>
            <w:r>
              <w:rPr>
                <w:rFonts w:hint="eastAsia" w:ascii="仿宋" w:hAnsi="仿宋" w:eastAsia="仿宋" w:cs="宋体"/>
                <w:b/>
                <w:bCs/>
                <w:kern w:val="0"/>
                <w:highlight w:val="none"/>
              </w:rPr>
              <w:t>3</w:t>
            </w:r>
          </w:p>
        </w:tc>
        <w:tc>
          <w:tcPr>
            <w:tcW w:w="184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发现考生与身份证件或考场座位表上的照片不符</w:t>
            </w:r>
          </w:p>
        </w:tc>
        <w:tc>
          <w:tcPr>
            <w:tcW w:w="288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立即将情况报告考点主考，确系替考的，记入考场纪录单，并要求考生在有关材料上签字。对怀疑替考的，考后将考生带到考务办公室核实。</w:t>
            </w:r>
          </w:p>
        </w:tc>
        <w:tc>
          <w:tcPr>
            <w:tcW w:w="392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核实情况，确系替考，在考试情况报告单等有关材料上签字，并逐级上报。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0" w:type="dxa"/>
            <w:vAlign w:val="center"/>
          </w:tcPr>
          <w:p>
            <w:pPr>
              <w:widowControl/>
              <w:spacing w:line="240" w:lineRule="exact"/>
              <w:jc w:val="center"/>
              <w:rPr>
                <w:rFonts w:ascii="仿宋" w:hAnsi="仿宋" w:eastAsia="仿宋" w:cs="宋体"/>
                <w:b/>
                <w:bCs/>
                <w:kern w:val="0"/>
                <w:highlight w:val="none"/>
              </w:rPr>
            </w:pPr>
            <w:r>
              <w:rPr>
                <w:rFonts w:hint="eastAsia" w:ascii="仿宋" w:hAnsi="仿宋" w:eastAsia="仿宋" w:cs="宋体"/>
                <w:b/>
                <w:bCs/>
                <w:kern w:val="0"/>
                <w:highlight w:val="none"/>
              </w:rPr>
              <w:t>4</w:t>
            </w:r>
          </w:p>
        </w:tc>
        <w:tc>
          <w:tcPr>
            <w:tcW w:w="184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试卷启封前，发现试卷袋口或密封有异常迹象</w:t>
            </w:r>
          </w:p>
        </w:tc>
        <w:tc>
          <w:tcPr>
            <w:tcW w:w="288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暂停拆封并立即报告考点主考，安排考生在考场等候。</w:t>
            </w:r>
          </w:p>
        </w:tc>
        <w:tc>
          <w:tcPr>
            <w:tcW w:w="392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与监考员共同将异常情况记录在案后，将有问题试卷交还试卷保密室，封存备查，立即上报上报省级教育考试机构。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0" w:type="dxa"/>
            <w:vAlign w:val="center"/>
          </w:tcPr>
          <w:p>
            <w:pPr>
              <w:widowControl/>
              <w:spacing w:line="240" w:lineRule="exact"/>
              <w:jc w:val="center"/>
              <w:rPr>
                <w:rFonts w:ascii="仿宋" w:hAnsi="仿宋" w:eastAsia="仿宋" w:cs="宋体"/>
                <w:b/>
                <w:bCs/>
                <w:kern w:val="0"/>
                <w:highlight w:val="none"/>
              </w:rPr>
            </w:pPr>
            <w:r>
              <w:rPr>
                <w:rFonts w:hint="eastAsia" w:ascii="仿宋" w:hAnsi="仿宋" w:eastAsia="仿宋" w:cs="宋体"/>
                <w:b/>
                <w:bCs/>
                <w:kern w:val="0"/>
                <w:highlight w:val="none"/>
              </w:rPr>
              <w:t>5</w:t>
            </w:r>
          </w:p>
        </w:tc>
        <w:tc>
          <w:tcPr>
            <w:tcW w:w="184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试卷启封前，发现所发试卷与考试语种不符</w:t>
            </w:r>
          </w:p>
        </w:tc>
        <w:tc>
          <w:tcPr>
            <w:tcW w:w="288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暂停拆封并立即报告考点主考，安排考生在考场等候。</w:t>
            </w:r>
          </w:p>
        </w:tc>
        <w:tc>
          <w:tcPr>
            <w:tcW w:w="392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立即从试卷保密室取出应考试卷送达考场。并经省级教育考试机构同意可补足延误时间。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820" w:type="dxa"/>
            <w:vAlign w:val="center"/>
          </w:tcPr>
          <w:p>
            <w:pPr>
              <w:widowControl/>
              <w:spacing w:line="240" w:lineRule="exact"/>
              <w:jc w:val="center"/>
              <w:rPr>
                <w:rFonts w:ascii="仿宋" w:hAnsi="仿宋" w:eastAsia="仿宋" w:cs="宋体"/>
                <w:b/>
                <w:bCs/>
                <w:kern w:val="0"/>
                <w:highlight w:val="none"/>
              </w:rPr>
            </w:pPr>
            <w:r>
              <w:rPr>
                <w:rFonts w:hint="eastAsia" w:ascii="仿宋" w:hAnsi="仿宋" w:eastAsia="仿宋" w:cs="宋体"/>
                <w:b/>
                <w:bCs/>
                <w:kern w:val="0"/>
                <w:highlight w:val="none"/>
              </w:rPr>
              <w:t>6</w:t>
            </w:r>
          </w:p>
        </w:tc>
        <w:tc>
          <w:tcPr>
            <w:tcW w:w="184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CET4试卷袋启封后，监考员发现所装为CET6试卷</w:t>
            </w:r>
          </w:p>
        </w:tc>
        <w:tc>
          <w:tcPr>
            <w:tcW w:w="288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稳定考生的情绪，立即通过流动监考员报告考点主考，安排考生在考场等候。</w:t>
            </w:r>
          </w:p>
        </w:tc>
        <w:tc>
          <w:tcPr>
            <w:tcW w:w="392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经省级教育考试机构同意后，启用CET4备用卷进行考试；同时派未接触CET6试卷的后备监考员接替该考场监考员工作，对该考场监考员采取隔离措施，直至英语六级考完为止。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820" w:type="dxa"/>
            <w:vAlign w:val="center"/>
          </w:tcPr>
          <w:p>
            <w:pPr>
              <w:widowControl/>
              <w:spacing w:line="240" w:lineRule="exact"/>
              <w:jc w:val="center"/>
              <w:rPr>
                <w:rFonts w:ascii="仿宋" w:hAnsi="仿宋" w:eastAsia="仿宋" w:cs="宋体"/>
                <w:b/>
                <w:bCs/>
                <w:kern w:val="0"/>
                <w:highlight w:val="none"/>
              </w:rPr>
            </w:pPr>
            <w:r>
              <w:rPr>
                <w:rFonts w:hint="eastAsia" w:ascii="仿宋" w:hAnsi="仿宋" w:eastAsia="仿宋" w:cs="宋体"/>
                <w:b/>
                <w:bCs/>
                <w:kern w:val="0"/>
                <w:highlight w:val="none"/>
              </w:rPr>
              <w:t>7</w:t>
            </w:r>
          </w:p>
        </w:tc>
        <w:tc>
          <w:tcPr>
            <w:tcW w:w="184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CET4试卷分发给考生后，考生发现所装为CET6试卷</w:t>
            </w:r>
          </w:p>
        </w:tc>
        <w:tc>
          <w:tcPr>
            <w:tcW w:w="288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稳定考生的情绪，立即通过流动监考员报告考点主考，安排考生在考场等候。</w:t>
            </w:r>
          </w:p>
        </w:tc>
        <w:tc>
          <w:tcPr>
            <w:tcW w:w="392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经省级教育考试机构同意后，启用CET4备用卷进行考试，补足延误时间，并将情况如实记入考试情况报告单。CET4结束后，立即对接触CET6试卷的全体人员采取隔离措施，直至CET6考完为止。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0" w:type="dxa"/>
            <w:vAlign w:val="center"/>
          </w:tcPr>
          <w:p>
            <w:pPr>
              <w:widowControl/>
              <w:spacing w:line="240" w:lineRule="exact"/>
              <w:jc w:val="center"/>
              <w:rPr>
                <w:rFonts w:ascii="仿宋" w:hAnsi="仿宋" w:eastAsia="仿宋" w:cs="宋体"/>
                <w:b/>
                <w:bCs/>
                <w:kern w:val="0"/>
                <w:highlight w:val="none"/>
              </w:rPr>
            </w:pPr>
            <w:r>
              <w:rPr>
                <w:rFonts w:hint="eastAsia" w:ascii="仿宋" w:hAnsi="仿宋" w:eastAsia="仿宋" w:cs="宋体"/>
                <w:b/>
                <w:bCs/>
                <w:kern w:val="0"/>
                <w:highlight w:val="none"/>
              </w:rPr>
              <w:t>8</w:t>
            </w:r>
          </w:p>
        </w:tc>
        <w:tc>
          <w:tcPr>
            <w:tcW w:w="184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CET6试卷袋启封后，监考员发现所装为CET4试卷</w:t>
            </w:r>
          </w:p>
        </w:tc>
        <w:tc>
          <w:tcPr>
            <w:tcW w:w="288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稳定考生的情绪，立即通过流动监考员报告考点主考，安排考生在考场等候。</w:t>
            </w:r>
          </w:p>
        </w:tc>
        <w:tc>
          <w:tcPr>
            <w:tcW w:w="392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经省级教育考试机构同意后，启用CET6备用卷进行考试。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0" w:type="dxa"/>
            <w:vAlign w:val="center"/>
          </w:tcPr>
          <w:p>
            <w:pPr>
              <w:widowControl/>
              <w:spacing w:line="240" w:lineRule="exact"/>
              <w:jc w:val="center"/>
              <w:rPr>
                <w:rFonts w:ascii="仿宋" w:hAnsi="仿宋" w:eastAsia="仿宋" w:cs="宋体"/>
                <w:b/>
                <w:bCs/>
                <w:kern w:val="0"/>
                <w:highlight w:val="none"/>
              </w:rPr>
            </w:pPr>
            <w:r>
              <w:rPr>
                <w:rFonts w:hint="eastAsia" w:ascii="仿宋" w:hAnsi="仿宋" w:eastAsia="仿宋" w:cs="宋体"/>
                <w:b/>
                <w:bCs/>
                <w:kern w:val="0"/>
                <w:highlight w:val="none"/>
              </w:rPr>
              <w:t>9</w:t>
            </w:r>
          </w:p>
        </w:tc>
        <w:tc>
          <w:tcPr>
            <w:tcW w:w="184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CET6试卷分发给考生后，考生发现所装为CET4试卷</w:t>
            </w:r>
          </w:p>
        </w:tc>
        <w:tc>
          <w:tcPr>
            <w:tcW w:w="288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稳定考生的情绪，立即通过流动监考员报告考点主考，安排考生在考场等候。</w:t>
            </w:r>
          </w:p>
        </w:tc>
        <w:tc>
          <w:tcPr>
            <w:tcW w:w="392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经省级教育考试机构同意后，启用CET6备用卷进行考试。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820" w:type="dxa"/>
            <w:vAlign w:val="center"/>
          </w:tcPr>
          <w:p>
            <w:pPr>
              <w:widowControl/>
              <w:spacing w:line="240" w:lineRule="exact"/>
              <w:jc w:val="center"/>
              <w:rPr>
                <w:rFonts w:ascii="仿宋" w:hAnsi="仿宋" w:eastAsia="仿宋" w:cs="宋体"/>
                <w:b/>
                <w:bCs/>
                <w:kern w:val="0"/>
                <w:highlight w:val="none"/>
              </w:rPr>
            </w:pPr>
            <w:r>
              <w:rPr>
                <w:rFonts w:hint="eastAsia" w:ascii="仿宋" w:hAnsi="仿宋" w:eastAsia="仿宋" w:cs="宋体"/>
                <w:b/>
                <w:bCs/>
                <w:kern w:val="0"/>
                <w:highlight w:val="none"/>
              </w:rPr>
              <w:t>10</w:t>
            </w:r>
          </w:p>
        </w:tc>
        <w:tc>
          <w:tcPr>
            <w:tcW w:w="184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试卷袋启封后，发现有缺页、漏印、重印、损坏等情况</w:t>
            </w:r>
          </w:p>
        </w:tc>
        <w:tc>
          <w:tcPr>
            <w:tcW w:w="288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先让考生答题，立即通过流动监考员报告考点主考。</w:t>
            </w:r>
          </w:p>
        </w:tc>
        <w:tc>
          <w:tcPr>
            <w:tcW w:w="392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核实情况，启用备用卷。如影响考试时间，经省级教育考试机构同意后，补足因此耽误考生的考试时间，将情况如实记入上报给省级教育考试机构的考试情况报告单。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820" w:type="dxa"/>
            <w:vAlign w:val="center"/>
          </w:tcPr>
          <w:p>
            <w:pPr>
              <w:widowControl/>
              <w:spacing w:line="240" w:lineRule="exact"/>
              <w:jc w:val="center"/>
              <w:rPr>
                <w:rFonts w:ascii="仿宋" w:hAnsi="仿宋" w:eastAsia="仿宋" w:cs="宋体"/>
                <w:b/>
                <w:bCs/>
                <w:kern w:val="0"/>
                <w:highlight w:val="none"/>
              </w:rPr>
            </w:pPr>
            <w:r>
              <w:rPr>
                <w:rFonts w:hint="eastAsia" w:ascii="仿宋" w:hAnsi="仿宋" w:eastAsia="仿宋" w:cs="宋体"/>
                <w:b/>
                <w:bCs/>
                <w:kern w:val="0"/>
                <w:highlight w:val="none"/>
              </w:rPr>
              <w:t>11</w:t>
            </w:r>
          </w:p>
        </w:tc>
        <w:tc>
          <w:tcPr>
            <w:tcW w:w="184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因试卷印刷字迹不清，考生提出询问</w:t>
            </w:r>
          </w:p>
        </w:tc>
        <w:tc>
          <w:tcPr>
            <w:tcW w:w="288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立即通过流动监考员报告考点主考，主考请示省级教育考试机构，经同意后，启用备用卷。并记入考试情况报告单。</w:t>
            </w:r>
          </w:p>
        </w:tc>
        <w:tc>
          <w:tcPr>
            <w:tcW w:w="392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立即上报省级教育考试机构，请示启用备用卷，并将情况如实记入上报给省级教育考试机构的考试情况报告单。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0" w:type="dxa"/>
            <w:vAlign w:val="center"/>
          </w:tcPr>
          <w:p>
            <w:pPr>
              <w:widowControl/>
              <w:spacing w:line="240" w:lineRule="exact"/>
              <w:jc w:val="center"/>
              <w:rPr>
                <w:rFonts w:ascii="仿宋" w:hAnsi="仿宋" w:eastAsia="仿宋" w:cs="宋体"/>
                <w:b/>
                <w:bCs/>
                <w:kern w:val="0"/>
                <w:highlight w:val="none"/>
              </w:rPr>
            </w:pPr>
            <w:r>
              <w:rPr>
                <w:rFonts w:hint="eastAsia" w:ascii="仿宋" w:hAnsi="仿宋" w:eastAsia="仿宋" w:cs="宋体"/>
                <w:b/>
                <w:bCs/>
                <w:kern w:val="0"/>
                <w:highlight w:val="none"/>
              </w:rPr>
              <w:t>12</w:t>
            </w:r>
          </w:p>
        </w:tc>
        <w:tc>
          <w:tcPr>
            <w:tcW w:w="184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发现试题出现明显错误</w:t>
            </w:r>
          </w:p>
        </w:tc>
        <w:tc>
          <w:tcPr>
            <w:tcW w:w="288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不作回答，立即通过流动监考报告考点主考。</w:t>
            </w:r>
          </w:p>
        </w:tc>
        <w:tc>
          <w:tcPr>
            <w:tcW w:w="392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将情况上报省级教育考试机构(省级考试机构与大学英语四、六级考委会办公室联系)。将情况如实记入考试情况报告单。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0" w:type="dxa"/>
            <w:vAlign w:val="center"/>
          </w:tcPr>
          <w:p>
            <w:pPr>
              <w:widowControl/>
              <w:spacing w:line="240" w:lineRule="exact"/>
              <w:jc w:val="center"/>
              <w:rPr>
                <w:rFonts w:ascii="仿宋" w:hAnsi="仿宋" w:eastAsia="仿宋" w:cs="宋体"/>
                <w:b/>
                <w:bCs/>
                <w:kern w:val="0"/>
                <w:highlight w:val="none"/>
              </w:rPr>
            </w:pPr>
            <w:r>
              <w:rPr>
                <w:rFonts w:hint="eastAsia" w:ascii="仿宋" w:hAnsi="仿宋" w:eastAsia="仿宋" w:cs="宋体"/>
                <w:b/>
                <w:bCs/>
                <w:kern w:val="0"/>
                <w:highlight w:val="none"/>
              </w:rPr>
              <w:t>13</w:t>
            </w:r>
          </w:p>
        </w:tc>
        <w:tc>
          <w:tcPr>
            <w:tcW w:w="184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听力考试开始时，听力磁带或播放设备出现故障</w:t>
            </w:r>
          </w:p>
        </w:tc>
        <w:tc>
          <w:tcPr>
            <w:tcW w:w="288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立即通过流动监考报告考点主考。</w:t>
            </w:r>
          </w:p>
        </w:tc>
        <w:tc>
          <w:tcPr>
            <w:tcW w:w="392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报告省级教育考试机构，经同意后启用备用磁带或备用设备，顺延考试结束时间。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820" w:type="dxa"/>
            <w:vAlign w:val="center"/>
          </w:tcPr>
          <w:p>
            <w:pPr>
              <w:widowControl/>
              <w:spacing w:line="240" w:lineRule="exact"/>
              <w:jc w:val="center"/>
              <w:rPr>
                <w:rFonts w:ascii="仿宋" w:hAnsi="仿宋" w:eastAsia="仿宋" w:cs="宋体"/>
                <w:b/>
                <w:bCs/>
                <w:kern w:val="0"/>
                <w:highlight w:val="none"/>
              </w:rPr>
            </w:pPr>
            <w:r>
              <w:rPr>
                <w:rFonts w:hint="eastAsia" w:ascii="仿宋" w:hAnsi="仿宋" w:eastAsia="仿宋" w:cs="宋体"/>
                <w:b/>
                <w:bCs/>
                <w:kern w:val="0"/>
                <w:highlight w:val="none"/>
              </w:rPr>
              <w:t>14</w:t>
            </w:r>
          </w:p>
        </w:tc>
        <w:tc>
          <w:tcPr>
            <w:tcW w:w="184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听力考试进行中，听力磁带或播放设备出现故障</w:t>
            </w:r>
          </w:p>
        </w:tc>
        <w:tc>
          <w:tcPr>
            <w:tcW w:w="288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立即通过流动监考报告考点主考，并记录下出现问题的题目。经省级教育考试机构批准重新播放时，从出现问题时的那道题开始播放。</w:t>
            </w:r>
          </w:p>
        </w:tc>
        <w:tc>
          <w:tcPr>
            <w:tcW w:w="392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报告省级教育考试机构，经同意后启用备用磁带或备用设备，顺延考试结束时间。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820" w:type="dxa"/>
            <w:vAlign w:val="center"/>
          </w:tcPr>
          <w:p>
            <w:pPr>
              <w:widowControl/>
              <w:spacing w:line="240" w:lineRule="exact"/>
              <w:jc w:val="center"/>
              <w:rPr>
                <w:rFonts w:ascii="仿宋" w:hAnsi="仿宋" w:eastAsia="仿宋" w:cs="宋体"/>
                <w:b/>
                <w:bCs/>
                <w:kern w:val="0"/>
                <w:highlight w:val="none"/>
              </w:rPr>
            </w:pPr>
            <w:r>
              <w:rPr>
                <w:rFonts w:hint="eastAsia" w:ascii="仿宋" w:hAnsi="仿宋" w:eastAsia="仿宋" w:cs="宋体"/>
                <w:b/>
                <w:bCs/>
                <w:kern w:val="0"/>
                <w:highlight w:val="none"/>
              </w:rPr>
              <w:t>15</w:t>
            </w:r>
          </w:p>
        </w:tc>
        <w:tc>
          <w:tcPr>
            <w:tcW w:w="184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发现考生将规定以外的物品带入考场</w:t>
            </w:r>
          </w:p>
        </w:tc>
        <w:tc>
          <w:tcPr>
            <w:tcW w:w="288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在考前提出要求，开考后仍不交送指定地点的，所带物品应予暂扣并如实记入考场记录单。</w:t>
            </w:r>
          </w:p>
        </w:tc>
        <w:tc>
          <w:tcPr>
            <w:tcW w:w="392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核实具体情况，并记录在考试情况报告单上。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820" w:type="dxa"/>
            <w:vAlign w:val="center"/>
          </w:tcPr>
          <w:p>
            <w:pPr>
              <w:widowControl/>
              <w:spacing w:line="240" w:lineRule="exact"/>
              <w:jc w:val="center"/>
              <w:rPr>
                <w:rFonts w:ascii="仿宋" w:hAnsi="仿宋" w:eastAsia="仿宋" w:cs="宋体"/>
                <w:b/>
                <w:bCs/>
                <w:kern w:val="0"/>
                <w:highlight w:val="none"/>
              </w:rPr>
            </w:pPr>
            <w:r>
              <w:rPr>
                <w:rFonts w:hint="eastAsia" w:ascii="仿宋" w:hAnsi="仿宋" w:eastAsia="仿宋" w:cs="宋体"/>
                <w:b/>
                <w:bCs/>
                <w:kern w:val="0"/>
                <w:highlight w:val="none"/>
              </w:rPr>
              <w:t>16</w:t>
            </w:r>
          </w:p>
        </w:tc>
        <w:tc>
          <w:tcPr>
            <w:tcW w:w="184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考生在考场内发生晕场、突发疾病等的突发情况</w:t>
            </w:r>
          </w:p>
        </w:tc>
        <w:tc>
          <w:tcPr>
            <w:tcW w:w="288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通过流动监考员报告考点主考。经简易治疗能坚持本场考试的，鼓励其坚持考试(所误时间不补)；难以坚持者，允许其退场治疗，但离开考场后不得再入场考试，记入考场记录单。</w:t>
            </w:r>
          </w:p>
        </w:tc>
        <w:tc>
          <w:tcPr>
            <w:tcW w:w="392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指挥和监督医疗组予以就地治疗或送至就近医院治疗。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20" w:type="dxa"/>
            <w:vAlign w:val="center"/>
          </w:tcPr>
          <w:p>
            <w:pPr>
              <w:widowControl/>
              <w:spacing w:line="240" w:lineRule="exact"/>
              <w:jc w:val="center"/>
              <w:rPr>
                <w:rFonts w:ascii="仿宋" w:hAnsi="仿宋" w:eastAsia="仿宋" w:cs="宋体"/>
                <w:b/>
                <w:bCs/>
                <w:kern w:val="0"/>
                <w:highlight w:val="none"/>
              </w:rPr>
            </w:pPr>
            <w:r>
              <w:rPr>
                <w:rFonts w:hint="eastAsia" w:ascii="仿宋" w:hAnsi="仿宋" w:eastAsia="仿宋" w:cs="宋体"/>
                <w:b/>
                <w:bCs/>
                <w:kern w:val="0"/>
                <w:highlight w:val="none"/>
              </w:rPr>
              <w:t>17</w:t>
            </w:r>
          </w:p>
        </w:tc>
        <w:tc>
          <w:tcPr>
            <w:tcW w:w="184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个别监考人员发生晕场、疾病情况</w:t>
            </w:r>
          </w:p>
        </w:tc>
        <w:tc>
          <w:tcPr>
            <w:tcW w:w="288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通过流动监考员报告考点主考。</w:t>
            </w:r>
          </w:p>
        </w:tc>
        <w:tc>
          <w:tcPr>
            <w:tcW w:w="392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及时安排治疗，并立即安排后备监考员接替该监考员工作。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820" w:type="dxa"/>
            <w:vAlign w:val="center"/>
          </w:tcPr>
          <w:p>
            <w:pPr>
              <w:widowControl/>
              <w:spacing w:line="240" w:lineRule="exact"/>
              <w:jc w:val="center"/>
              <w:rPr>
                <w:rFonts w:ascii="仿宋" w:hAnsi="仿宋" w:eastAsia="仿宋" w:cs="宋体"/>
                <w:b/>
                <w:bCs/>
                <w:kern w:val="0"/>
                <w:highlight w:val="none"/>
              </w:rPr>
            </w:pPr>
            <w:r>
              <w:rPr>
                <w:rFonts w:hint="eastAsia" w:ascii="仿宋" w:hAnsi="仿宋" w:eastAsia="仿宋" w:cs="宋体"/>
                <w:b/>
                <w:bCs/>
                <w:kern w:val="0"/>
                <w:highlight w:val="none"/>
              </w:rPr>
              <w:t>18</w:t>
            </w:r>
          </w:p>
        </w:tc>
        <w:tc>
          <w:tcPr>
            <w:tcW w:w="184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考生在考场内喧哗</w:t>
            </w:r>
          </w:p>
        </w:tc>
        <w:tc>
          <w:tcPr>
            <w:tcW w:w="288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予以制止，按有关规定做相应处理。制止无效的，终止其继续参加考试，通过流动监考将考生带至考务办公室处理。以上情况如实记入考场记录单，并报告考点主考。</w:t>
            </w:r>
          </w:p>
        </w:tc>
        <w:tc>
          <w:tcPr>
            <w:tcW w:w="392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核实具体情况，并记录在上报给省级教育考试机构的考试情况报告单上。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20" w:type="dxa"/>
            <w:vAlign w:val="center"/>
          </w:tcPr>
          <w:p>
            <w:pPr>
              <w:widowControl/>
              <w:spacing w:line="240" w:lineRule="exact"/>
              <w:jc w:val="center"/>
              <w:rPr>
                <w:rFonts w:ascii="仿宋" w:hAnsi="仿宋" w:eastAsia="仿宋" w:cs="宋体"/>
                <w:b/>
                <w:bCs/>
                <w:kern w:val="0"/>
                <w:highlight w:val="none"/>
              </w:rPr>
            </w:pPr>
            <w:r>
              <w:rPr>
                <w:rFonts w:hint="eastAsia" w:ascii="仿宋" w:hAnsi="仿宋" w:eastAsia="仿宋" w:cs="宋体"/>
                <w:b/>
                <w:bCs/>
                <w:kern w:val="0"/>
                <w:highlight w:val="none"/>
              </w:rPr>
              <w:t>19</w:t>
            </w:r>
          </w:p>
        </w:tc>
        <w:tc>
          <w:tcPr>
            <w:tcW w:w="184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考场秩序遇到外来干扰</w:t>
            </w:r>
          </w:p>
        </w:tc>
        <w:tc>
          <w:tcPr>
            <w:tcW w:w="288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尽力排除并立即通过流动监考员报告考点主考。</w:t>
            </w:r>
          </w:p>
        </w:tc>
        <w:tc>
          <w:tcPr>
            <w:tcW w:w="392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如无法排除，则请保卫部门协助解决，并报告省级教育考试机构。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820" w:type="dxa"/>
            <w:vAlign w:val="center"/>
          </w:tcPr>
          <w:p>
            <w:pPr>
              <w:widowControl/>
              <w:spacing w:line="240" w:lineRule="exact"/>
              <w:jc w:val="center"/>
              <w:rPr>
                <w:rFonts w:ascii="仿宋" w:hAnsi="仿宋" w:eastAsia="仿宋" w:cs="宋体"/>
                <w:b/>
                <w:bCs/>
                <w:kern w:val="0"/>
                <w:highlight w:val="none"/>
              </w:rPr>
            </w:pPr>
            <w:r>
              <w:rPr>
                <w:rFonts w:hint="eastAsia" w:ascii="仿宋" w:hAnsi="仿宋" w:eastAsia="仿宋" w:cs="宋体"/>
                <w:b/>
                <w:bCs/>
                <w:kern w:val="0"/>
                <w:highlight w:val="none"/>
              </w:rPr>
              <w:t>20</w:t>
            </w:r>
          </w:p>
        </w:tc>
        <w:tc>
          <w:tcPr>
            <w:tcW w:w="184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考生在答卷上书写的姓名、准考证号与考生本人不符</w:t>
            </w:r>
          </w:p>
        </w:tc>
        <w:tc>
          <w:tcPr>
            <w:tcW w:w="288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姓名不符的，按替考处理；如姓名正确而准考证号码不符，提醒考生改正，如不改正，按违规处理。以上情况如实记入考场记录单并报考点主考。</w:t>
            </w:r>
          </w:p>
        </w:tc>
        <w:tc>
          <w:tcPr>
            <w:tcW w:w="392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核实具体情况，并记录在上报给省级教育考试机构的考试情况报告单上。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0" w:type="dxa"/>
            <w:vAlign w:val="center"/>
          </w:tcPr>
          <w:p>
            <w:pPr>
              <w:widowControl/>
              <w:spacing w:line="240" w:lineRule="exact"/>
              <w:jc w:val="center"/>
              <w:rPr>
                <w:rFonts w:ascii="仿宋" w:hAnsi="仿宋" w:eastAsia="仿宋" w:cs="宋体"/>
                <w:b/>
                <w:bCs/>
                <w:kern w:val="0"/>
                <w:highlight w:val="none"/>
              </w:rPr>
            </w:pPr>
            <w:r>
              <w:rPr>
                <w:rFonts w:hint="eastAsia" w:ascii="仿宋" w:hAnsi="仿宋" w:eastAsia="仿宋" w:cs="宋体"/>
                <w:b/>
                <w:bCs/>
                <w:kern w:val="0"/>
                <w:highlight w:val="none"/>
              </w:rPr>
              <w:t>21</w:t>
            </w:r>
          </w:p>
        </w:tc>
        <w:tc>
          <w:tcPr>
            <w:tcW w:w="184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考生无意弄脏与损坏试卷等考试材料，要求更换</w:t>
            </w:r>
          </w:p>
        </w:tc>
        <w:tc>
          <w:tcPr>
            <w:tcW w:w="288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通过流动监考员向考点主考申请备用试卷等考试材料，并记入考场记录单中。</w:t>
            </w:r>
          </w:p>
        </w:tc>
        <w:tc>
          <w:tcPr>
            <w:tcW w:w="392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核实情况，经省级教育考试机构同意后可启用备用试卷，但不补由此而耽误的考试时间。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0" w:type="dxa"/>
            <w:vAlign w:val="center"/>
          </w:tcPr>
          <w:p>
            <w:pPr>
              <w:widowControl/>
              <w:spacing w:line="240" w:lineRule="exact"/>
              <w:jc w:val="center"/>
              <w:rPr>
                <w:rFonts w:ascii="仿宋" w:hAnsi="仿宋" w:eastAsia="仿宋" w:cs="宋体"/>
                <w:b/>
                <w:bCs/>
                <w:kern w:val="0"/>
                <w:highlight w:val="none"/>
              </w:rPr>
            </w:pPr>
            <w:r>
              <w:rPr>
                <w:rFonts w:hint="eastAsia" w:ascii="仿宋" w:hAnsi="仿宋" w:eastAsia="仿宋" w:cs="宋体"/>
                <w:b/>
                <w:bCs/>
                <w:kern w:val="0"/>
                <w:highlight w:val="none"/>
              </w:rPr>
              <w:t>22</w:t>
            </w:r>
          </w:p>
        </w:tc>
        <w:tc>
          <w:tcPr>
            <w:tcW w:w="184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考生将试卷等考试材料带出考场</w:t>
            </w:r>
          </w:p>
        </w:tc>
        <w:tc>
          <w:tcPr>
            <w:tcW w:w="288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尽力追回，记入考场记录单。</w:t>
            </w:r>
          </w:p>
        </w:tc>
        <w:tc>
          <w:tcPr>
            <w:tcW w:w="392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组织力量，追回带走材料，调查核实情况后，在上报给省级教育考试机构的考试情况报告单上记录。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0" w:type="dxa"/>
            <w:vAlign w:val="center"/>
          </w:tcPr>
          <w:p>
            <w:pPr>
              <w:widowControl/>
              <w:spacing w:line="240" w:lineRule="exact"/>
              <w:jc w:val="center"/>
              <w:rPr>
                <w:rFonts w:ascii="仿宋" w:hAnsi="仿宋" w:eastAsia="仿宋" w:cs="宋体"/>
                <w:b/>
                <w:bCs/>
                <w:kern w:val="0"/>
                <w:highlight w:val="none"/>
              </w:rPr>
            </w:pPr>
            <w:r>
              <w:rPr>
                <w:rFonts w:hint="eastAsia" w:ascii="仿宋" w:hAnsi="仿宋" w:eastAsia="仿宋" w:cs="宋体"/>
                <w:b/>
                <w:bCs/>
                <w:kern w:val="0"/>
                <w:highlight w:val="none"/>
              </w:rPr>
              <w:t>23</w:t>
            </w:r>
          </w:p>
        </w:tc>
        <w:tc>
          <w:tcPr>
            <w:tcW w:w="184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监考员整理、清点考生答卷时将答卷撕破、污染</w:t>
            </w:r>
          </w:p>
        </w:tc>
        <w:tc>
          <w:tcPr>
            <w:tcW w:w="288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报告考点主考，记入考场记录单。</w:t>
            </w:r>
          </w:p>
        </w:tc>
        <w:tc>
          <w:tcPr>
            <w:tcW w:w="392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核实情况，上报省级教育考试机构。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0" w:type="dxa"/>
            <w:vAlign w:val="center"/>
          </w:tcPr>
          <w:p>
            <w:pPr>
              <w:widowControl/>
              <w:spacing w:line="240" w:lineRule="exact"/>
              <w:jc w:val="center"/>
              <w:rPr>
                <w:rFonts w:ascii="仿宋" w:hAnsi="仿宋" w:eastAsia="仿宋" w:cs="宋体"/>
                <w:b/>
                <w:bCs/>
                <w:kern w:val="0"/>
                <w:highlight w:val="none"/>
              </w:rPr>
            </w:pPr>
            <w:r>
              <w:rPr>
                <w:rFonts w:hint="eastAsia" w:ascii="仿宋" w:hAnsi="仿宋" w:eastAsia="仿宋" w:cs="宋体"/>
                <w:b/>
                <w:bCs/>
                <w:kern w:val="0"/>
                <w:highlight w:val="none"/>
              </w:rPr>
              <w:t>24</w:t>
            </w:r>
          </w:p>
        </w:tc>
        <w:tc>
          <w:tcPr>
            <w:tcW w:w="184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非人为因素或自然灾害影响考试的</w:t>
            </w:r>
          </w:p>
        </w:tc>
        <w:tc>
          <w:tcPr>
            <w:tcW w:w="288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听从主考安排，确保考生和考试工作人员人身健康和生命安全。</w:t>
            </w:r>
          </w:p>
        </w:tc>
        <w:tc>
          <w:tcPr>
            <w:tcW w:w="392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立即上报省级考试机构并采取措施，确保全体考生和考试工作人员人身健康和生命安全。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20" w:type="dxa"/>
            <w:vAlign w:val="center"/>
          </w:tcPr>
          <w:p>
            <w:pPr>
              <w:widowControl/>
              <w:spacing w:line="240" w:lineRule="exact"/>
              <w:jc w:val="center"/>
              <w:rPr>
                <w:rFonts w:ascii="仿宋" w:hAnsi="仿宋" w:eastAsia="仿宋" w:cs="宋体"/>
                <w:b/>
                <w:bCs/>
                <w:kern w:val="0"/>
                <w:highlight w:val="none"/>
              </w:rPr>
            </w:pPr>
            <w:r>
              <w:rPr>
                <w:rFonts w:hint="eastAsia" w:ascii="仿宋" w:hAnsi="仿宋" w:eastAsia="仿宋" w:cs="宋体"/>
                <w:b/>
                <w:bCs/>
                <w:kern w:val="0"/>
                <w:highlight w:val="none"/>
              </w:rPr>
              <w:t>25</w:t>
            </w:r>
          </w:p>
        </w:tc>
        <w:tc>
          <w:tcPr>
            <w:tcW w:w="184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未列入本办法中的偶发情况</w:t>
            </w:r>
          </w:p>
        </w:tc>
        <w:tc>
          <w:tcPr>
            <w:tcW w:w="288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通过流动监考员报告考点主考。</w:t>
            </w:r>
          </w:p>
        </w:tc>
        <w:tc>
          <w:tcPr>
            <w:tcW w:w="392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根据有关文件规定，进行处理或上报省级教育考试机构，请示处理意见。</w:t>
            </w:r>
          </w:p>
        </w:tc>
      </w:tr>
    </w:tbl>
    <w:p>
      <w:pPr>
        <w:pStyle w:val="15"/>
        <w:rPr>
          <w:rFonts w:ascii="方正小标宋简体" w:eastAsia="方正小标宋简体"/>
          <w:b w:val="0"/>
          <w:sz w:val="36"/>
          <w:highlight w:val="none"/>
        </w:rPr>
      </w:pPr>
      <w:bookmarkStart w:id="60" w:name="_Toc105579550"/>
      <w:r>
        <w:rPr>
          <w:rFonts w:hint="eastAsia" w:ascii="方正小标宋简体" w:eastAsia="方正小标宋简体"/>
          <w:b w:val="0"/>
          <w:sz w:val="36"/>
          <w:highlight w:val="none"/>
        </w:rPr>
        <w:t>CET监考员守则</w:t>
      </w:r>
      <w:bookmarkEnd w:id="60"/>
    </w:p>
    <w:p>
      <w:pPr>
        <w:spacing w:line="460" w:lineRule="exact"/>
        <w:ind w:firstLine="560" w:firstLineChars="200"/>
        <w:rPr>
          <w:rFonts w:ascii="仿宋" w:hAnsi="仿宋" w:eastAsia="仿宋"/>
          <w:sz w:val="28"/>
          <w:szCs w:val="28"/>
          <w:highlight w:val="none"/>
        </w:rPr>
      </w:pPr>
      <w:bookmarkStart w:id="61" w:name="OLE_LINK1"/>
      <w:r>
        <w:rPr>
          <w:rFonts w:hint="eastAsia" w:ascii="仿宋" w:hAnsi="仿宋" w:eastAsia="仿宋"/>
          <w:sz w:val="28"/>
          <w:szCs w:val="28"/>
          <w:highlight w:val="none"/>
        </w:rPr>
        <w:t>1.必须以高度的责任感和熟练的业务技能做好考场的监督、检查工作，严格维护考场纪律、制止违纪作弊行为，确保考试公正、顺利地进行。</w:t>
      </w:r>
    </w:p>
    <w:p>
      <w:pPr>
        <w:spacing w:line="4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2.考前必须参加培训，认真学习有关考试的政策、法规，熟悉监考业务。未经培训或培训考核不合格者不得承担监考工作。</w:t>
      </w:r>
    </w:p>
    <w:p>
      <w:pPr>
        <w:spacing w:line="4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3.在履行监考职责时须佩戴规定标志。严格遵守考点考试作息制度，不迟到、不早退，不擅离职守，接受考点安全检查，不携带通讯工具进考场。</w:t>
      </w:r>
    </w:p>
    <w:p>
      <w:pPr>
        <w:spacing w:line="4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4.考前领取试卷必须严格履行交接手续。认真核对考试级别、语种、密封情况，确认无误后按规定路线与另一监考员共同达到考场。</w:t>
      </w:r>
    </w:p>
    <w:p>
      <w:pPr>
        <w:spacing w:line="4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5.应在考生入场前再次检查、整理考场。考试结束前，未经主考同意，不得擅自离开考场。</w:t>
      </w:r>
    </w:p>
    <w:p>
      <w:pPr>
        <w:spacing w:line="4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6.考生入场时，要组织考生有秩序地进入考场，认真检查每一位考生的准考证和有效身份证件等统一规定的证件是否齐全，证件上的照片与本人是否相符，准考证上的考场号等是否与本考场相符，并要求考生在考场座位表上自己的姓名后签字。考生入场时间开始15分钟（即上午 9：00，下午 15：00）后，监考员禁止迟到考生入场。</w:t>
      </w:r>
    </w:p>
    <w:p>
      <w:pPr>
        <w:spacing w:line="460" w:lineRule="exact"/>
        <w:ind w:firstLine="560" w:firstLineChars="200"/>
        <w:rPr>
          <w:rFonts w:ascii="仿宋" w:hAnsi="仿宋" w:eastAsia="仿宋"/>
          <w:sz w:val="28"/>
          <w:szCs w:val="28"/>
          <w:highlight w:val="none"/>
        </w:rPr>
      </w:pPr>
      <w:r>
        <w:rPr>
          <w:rFonts w:ascii="仿宋" w:hAnsi="仿宋" w:eastAsia="仿宋"/>
          <w:sz w:val="28"/>
          <w:szCs w:val="28"/>
          <w:highlight w:val="none"/>
        </w:rPr>
        <w:t>7.</w:t>
      </w:r>
      <w:r>
        <w:rPr>
          <w:rFonts w:hint="eastAsia" w:ascii="仿宋" w:hAnsi="仿宋" w:eastAsia="仿宋"/>
          <w:sz w:val="28"/>
          <w:szCs w:val="28"/>
          <w:highlight w:val="none"/>
        </w:rPr>
        <w:t>应严格遵守考试时间，不得擅自提前或拖延考试开始和结束时间。</w:t>
      </w:r>
    </w:p>
    <w:p>
      <w:pPr>
        <w:spacing w:line="4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8.试卷启封时，如发现试卷差错，应及时采取有效措施，按照有关程序换取备用试卷；遇有漏印、重印、错印的试卷时，应立即通过流动监考员向考点主考报告，保证考试正常实施。</w:t>
      </w:r>
    </w:p>
    <w:p>
      <w:pPr>
        <w:spacing w:line="4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9.考点开始考试的统一信号发出时，向考生宣布考试开始。</w:t>
      </w:r>
    </w:p>
    <w:p>
      <w:pPr>
        <w:spacing w:line="460" w:lineRule="exact"/>
        <w:ind w:firstLine="560" w:firstLineChars="200"/>
        <w:rPr>
          <w:rFonts w:ascii="仿宋" w:hAnsi="仿宋" w:eastAsia="仿宋"/>
          <w:sz w:val="28"/>
          <w:szCs w:val="28"/>
          <w:highlight w:val="none"/>
        </w:rPr>
      </w:pPr>
      <w:r>
        <w:rPr>
          <w:rFonts w:ascii="仿宋" w:hAnsi="仿宋" w:eastAsia="仿宋"/>
          <w:sz w:val="28"/>
          <w:szCs w:val="28"/>
          <w:highlight w:val="none"/>
        </w:rPr>
        <w:t>10</w:t>
      </w:r>
      <w:r>
        <w:rPr>
          <w:rFonts w:hint="eastAsia" w:ascii="仿宋" w:hAnsi="仿宋" w:eastAsia="仿宋"/>
          <w:sz w:val="28"/>
          <w:szCs w:val="28"/>
          <w:highlight w:val="none"/>
        </w:rPr>
        <w:t>.听力部分考试进行时，原则上不得在考场内走动，以免影响考试。</w:t>
      </w:r>
    </w:p>
    <w:p>
      <w:pPr>
        <w:spacing w:line="460" w:lineRule="exact"/>
        <w:ind w:firstLine="560" w:firstLineChars="200"/>
        <w:rPr>
          <w:rFonts w:ascii="仿宋" w:hAnsi="仿宋" w:eastAsia="仿宋"/>
          <w:sz w:val="28"/>
          <w:szCs w:val="28"/>
          <w:highlight w:val="none"/>
        </w:rPr>
      </w:pPr>
      <w:r>
        <w:rPr>
          <w:rFonts w:ascii="仿宋" w:hAnsi="仿宋" w:eastAsia="仿宋"/>
          <w:sz w:val="28"/>
          <w:szCs w:val="28"/>
          <w:highlight w:val="none"/>
        </w:rPr>
        <w:t>11</w:t>
      </w:r>
      <w:r>
        <w:rPr>
          <w:rFonts w:hint="eastAsia" w:ascii="仿宋" w:hAnsi="仿宋" w:eastAsia="仿宋"/>
          <w:sz w:val="28"/>
          <w:szCs w:val="28"/>
          <w:highlight w:val="none"/>
        </w:rPr>
        <w:t>.不得向考生解释任何有关试题内容的问题，对试卷印刷不清之处所提出的询问，应当众答复，试题有更正时应及时当众板书公布。</w:t>
      </w:r>
    </w:p>
    <w:p>
      <w:pPr>
        <w:spacing w:line="4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12.认真监督考生考试，制止考生违反考试纪律的行为,不得隐瞒袒护。必须将违纪考生的情况如实填入考场记录单,没收的违纪证据，应附在考场记录单后。对扰乱考场秩序者可以直接逐出考场，并报告考点主考及时处理，记入考场记录单。</w:t>
      </w:r>
    </w:p>
    <w:p>
      <w:pPr>
        <w:spacing w:line="460" w:lineRule="exact"/>
        <w:ind w:firstLine="560" w:firstLineChars="200"/>
        <w:rPr>
          <w:rFonts w:ascii="仿宋" w:hAnsi="仿宋" w:eastAsia="仿宋"/>
          <w:sz w:val="28"/>
          <w:szCs w:val="28"/>
          <w:highlight w:val="none"/>
        </w:rPr>
      </w:pPr>
    </w:p>
    <w:p>
      <w:pPr>
        <w:spacing w:line="4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13.指导考生正确填写个人信息（粘贴条形码），并在考试期间及回收答卷后检查填写（粘贴）情况，如发现异常及时处理。</w:t>
      </w:r>
    </w:p>
    <w:p>
      <w:pPr>
        <w:spacing w:line="4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 xml:space="preserve">14.有权制止除佩带规定标志以外的任何人进入考场，有权制止未经省级教育考试机构允许的任何人在考场内照相、录像。 </w:t>
      </w:r>
    </w:p>
    <w:p>
      <w:pPr>
        <w:spacing w:line="4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15.在考场内应集中精力，严肃认真，忠于职守，不得做与监考无关的事情（如吸烟、阅读书报、谈笑、睡觉、抄做试题等），不得使用手机，不得以任何形式向外发布考场内信息。</w:t>
      </w:r>
    </w:p>
    <w:p>
      <w:pPr>
        <w:spacing w:line="4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16.不得监守自盗，不准暗示、协助或支持考生违规，不得拆封缺考考生和多余的空白试卷，不得以任何理由私留、复制试卷，也不得指使他人进行以上违规行为。监考员违规的，视其情节将按有关规定给予处分，触犯刑律的，移送司法机关处理。</w:t>
      </w:r>
    </w:p>
    <w:p>
      <w:pPr>
        <w:spacing w:line="460" w:lineRule="exact"/>
        <w:ind w:firstLine="560" w:firstLineChars="200"/>
        <w:rPr>
          <w:rFonts w:ascii="仿宋" w:hAnsi="仿宋" w:eastAsia="仿宋"/>
          <w:sz w:val="28"/>
          <w:szCs w:val="28"/>
          <w:highlight w:val="none"/>
        </w:rPr>
      </w:pPr>
    </w:p>
    <w:p>
      <w:pPr>
        <w:spacing w:line="460" w:lineRule="exact"/>
        <w:ind w:firstLine="560" w:firstLineChars="200"/>
        <w:rPr>
          <w:rFonts w:ascii="仿宋" w:hAnsi="仿宋" w:eastAsia="仿宋"/>
          <w:sz w:val="28"/>
          <w:szCs w:val="28"/>
          <w:highlight w:val="none"/>
        </w:rPr>
      </w:pPr>
    </w:p>
    <w:p>
      <w:pPr>
        <w:spacing w:line="400" w:lineRule="exact"/>
        <w:ind w:firstLine="480" w:firstLineChars="200"/>
        <w:rPr>
          <w:rFonts w:ascii="仿宋" w:hAnsi="仿宋" w:eastAsia="仿宋"/>
          <w:sz w:val="24"/>
          <w:szCs w:val="24"/>
          <w:highlight w:val="none"/>
        </w:rPr>
      </w:pPr>
    </w:p>
    <w:p>
      <w:pPr>
        <w:spacing w:line="400" w:lineRule="exact"/>
        <w:ind w:firstLine="480" w:firstLineChars="200"/>
        <w:rPr>
          <w:rFonts w:ascii="仿宋" w:hAnsi="仿宋" w:eastAsia="仿宋"/>
          <w:sz w:val="24"/>
          <w:szCs w:val="24"/>
          <w:highlight w:val="none"/>
        </w:rPr>
      </w:pPr>
    </w:p>
    <w:p>
      <w:pPr>
        <w:spacing w:line="400" w:lineRule="exact"/>
        <w:ind w:firstLine="480" w:firstLineChars="200"/>
        <w:rPr>
          <w:rFonts w:ascii="仿宋" w:hAnsi="仿宋" w:eastAsia="仿宋"/>
          <w:sz w:val="24"/>
          <w:szCs w:val="24"/>
          <w:highlight w:val="none"/>
        </w:rPr>
      </w:pPr>
    </w:p>
    <w:p>
      <w:pPr>
        <w:spacing w:line="400" w:lineRule="exact"/>
        <w:ind w:firstLine="480" w:firstLineChars="200"/>
        <w:rPr>
          <w:rFonts w:ascii="仿宋" w:hAnsi="仿宋" w:eastAsia="仿宋"/>
          <w:sz w:val="24"/>
          <w:szCs w:val="24"/>
          <w:highlight w:val="none"/>
        </w:rPr>
      </w:pPr>
    </w:p>
    <w:p>
      <w:pPr>
        <w:spacing w:line="400" w:lineRule="exact"/>
        <w:ind w:firstLine="480" w:firstLineChars="200"/>
        <w:rPr>
          <w:rFonts w:ascii="仿宋" w:hAnsi="仿宋" w:eastAsia="仿宋"/>
          <w:sz w:val="24"/>
          <w:szCs w:val="24"/>
          <w:highlight w:val="none"/>
        </w:rPr>
      </w:pPr>
    </w:p>
    <w:p>
      <w:pPr>
        <w:spacing w:line="400" w:lineRule="exact"/>
        <w:ind w:firstLine="480" w:firstLineChars="200"/>
        <w:rPr>
          <w:rFonts w:ascii="仿宋" w:hAnsi="仿宋" w:eastAsia="仿宋"/>
          <w:sz w:val="24"/>
          <w:szCs w:val="24"/>
          <w:highlight w:val="none"/>
        </w:rPr>
      </w:pPr>
    </w:p>
    <w:p>
      <w:pPr>
        <w:spacing w:line="400" w:lineRule="exact"/>
        <w:ind w:firstLine="480" w:firstLineChars="200"/>
        <w:rPr>
          <w:rFonts w:ascii="仿宋" w:hAnsi="仿宋" w:eastAsia="仿宋"/>
          <w:sz w:val="24"/>
          <w:szCs w:val="24"/>
          <w:highlight w:val="none"/>
        </w:rPr>
      </w:pPr>
    </w:p>
    <w:p>
      <w:pPr>
        <w:spacing w:line="400" w:lineRule="exact"/>
        <w:ind w:firstLine="480" w:firstLineChars="200"/>
        <w:rPr>
          <w:rFonts w:ascii="仿宋" w:hAnsi="仿宋" w:eastAsia="仿宋"/>
          <w:sz w:val="24"/>
          <w:szCs w:val="24"/>
          <w:highlight w:val="none"/>
        </w:rPr>
      </w:pPr>
    </w:p>
    <w:p>
      <w:pPr>
        <w:spacing w:line="400" w:lineRule="exact"/>
        <w:ind w:firstLine="480" w:firstLineChars="200"/>
        <w:rPr>
          <w:rFonts w:ascii="仿宋" w:hAnsi="仿宋" w:eastAsia="仿宋"/>
          <w:sz w:val="24"/>
          <w:szCs w:val="24"/>
          <w:highlight w:val="none"/>
        </w:rPr>
      </w:pPr>
    </w:p>
    <w:p>
      <w:pPr>
        <w:spacing w:line="400" w:lineRule="exact"/>
        <w:ind w:firstLine="480" w:firstLineChars="200"/>
        <w:rPr>
          <w:rFonts w:ascii="仿宋" w:hAnsi="仿宋" w:eastAsia="仿宋"/>
          <w:sz w:val="24"/>
          <w:szCs w:val="24"/>
          <w:highlight w:val="none"/>
        </w:rPr>
      </w:pPr>
    </w:p>
    <w:p>
      <w:pPr>
        <w:spacing w:line="400" w:lineRule="exact"/>
        <w:ind w:firstLine="480" w:firstLineChars="200"/>
        <w:rPr>
          <w:rFonts w:ascii="仿宋" w:hAnsi="仿宋" w:eastAsia="仿宋"/>
          <w:sz w:val="24"/>
          <w:szCs w:val="24"/>
          <w:highlight w:val="none"/>
        </w:rPr>
      </w:pPr>
    </w:p>
    <w:p>
      <w:pPr>
        <w:spacing w:line="400" w:lineRule="exact"/>
        <w:ind w:firstLine="480" w:firstLineChars="200"/>
        <w:rPr>
          <w:rFonts w:ascii="仿宋" w:hAnsi="仿宋" w:eastAsia="仿宋"/>
          <w:sz w:val="24"/>
          <w:szCs w:val="24"/>
          <w:highlight w:val="none"/>
        </w:rPr>
      </w:pPr>
    </w:p>
    <w:p>
      <w:pPr>
        <w:spacing w:line="400" w:lineRule="exact"/>
        <w:ind w:firstLine="480" w:firstLineChars="200"/>
        <w:rPr>
          <w:rFonts w:ascii="仿宋" w:hAnsi="仿宋" w:eastAsia="仿宋"/>
          <w:sz w:val="24"/>
          <w:szCs w:val="24"/>
          <w:highlight w:val="none"/>
        </w:rPr>
      </w:pPr>
    </w:p>
    <w:p>
      <w:pPr>
        <w:spacing w:line="400" w:lineRule="exact"/>
        <w:ind w:firstLine="480" w:firstLineChars="200"/>
        <w:rPr>
          <w:rFonts w:ascii="仿宋" w:hAnsi="仿宋" w:eastAsia="仿宋"/>
          <w:sz w:val="24"/>
          <w:szCs w:val="24"/>
          <w:highlight w:val="none"/>
        </w:rPr>
      </w:pPr>
    </w:p>
    <w:p>
      <w:pPr>
        <w:spacing w:line="400" w:lineRule="exact"/>
        <w:ind w:firstLine="480" w:firstLineChars="200"/>
        <w:rPr>
          <w:rFonts w:ascii="仿宋" w:hAnsi="仿宋" w:eastAsia="仿宋"/>
          <w:sz w:val="24"/>
          <w:szCs w:val="24"/>
          <w:highlight w:val="none"/>
        </w:rPr>
      </w:pPr>
    </w:p>
    <w:p>
      <w:pPr>
        <w:spacing w:line="400" w:lineRule="exact"/>
        <w:ind w:firstLine="480" w:firstLineChars="200"/>
        <w:rPr>
          <w:rFonts w:ascii="仿宋" w:hAnsi="仿宋" w:eastAsia="仿宋"/>
          <w:sz w:val="24"/>
          <w:szCs w:val="24"/>
          <w:highlight w:val="none"/>
        </w:rPr>
      </w:pPr>
    </w:p>
    <w:p>
      <w:pPr>
        <w:spacing w:line="400" w:lineRule="exact"/>
        <w:ind w:firstLine="480" w:firstLineChars="200"/>
        <w:rPr>
          <w:rFonts w:ascii="仿宋" w:hAnsi="仿宋" w:eastAsia="仿宋"/>
          <w:sz w:val="24"/>
          <w:szCs w:val="24"/>
          <w:highlight w:val="none"/>
        </w:rPr>
      </w:pPr>
    </w:p>
    <w:p>
      <w:pPr>
        <w:spacing w:line="400" w:lineRule="exact"/>
        <w:ind w:firstLine="480" w:firstLineChars="200"/>
        <w:rPr>
          <w:rFonts w:ascii="仿宋" w:hAnsi="仿宋" w:eastAsia="仿宋"/>
          <w:sz w:val="24"/>
          <w:szCs w:val="24"/>
          <w:highlight w:val="none"/>
        </w:rPr>
      </w:pPr>
    </w:p>
    <w:p>
      <w:pPr>
        <w:spacing w:line="400" w:lineRule="exact"/>
        <w:ind w:firstLine="480" w:firstLineChars="200"/>
        <w:rPr>
          <w:rFonts w:ascii="仿宋" w:hAnsi="仿宋" w:eastAsia="仿宋"/>
          <w:sz w:val="24"/>
          <w:szCs w:val="24"/>
          <w:highlight w:val="none"/>
        </w:rPr>
      </w:pPr>
    </w:p>
    <w:p>
      <w:pPr>
        <w:spacing w:line="400" w:lineRule="exact"/>
        <w:ind w:firstLine="480" w:firstLineChars="200"/>
        <w:rPr>
          <w:rFonts w:ascii="仿宋" w:hAnsi="仿宋" w:eastAsia="仿宋"/>
          <w:sz w:val="24"/>
          <w:szCs w:val="24"/>
          <w:highlight w:val="none"/>
        </w:rPr>
      </w:pPr>
    </w:p>
    <w:p>
      <w:pPr>
        <w:spacing w:line="400" w:lineRule="exact"/>
        <w:ind w:firstLine="480" w:firstLineChars="200"/>
        <w:rPr>
          <w:rFonts w:ascii="仿宋" w:hAnsi="仿宋" w:eastAsia="仿宋"/>
          <w:sz w:val="24"/>
          <w:szCs w:val="24"/>
          <w:highlight w:val="none"/>
        </w:rPr>
      </w:pPr>
    </w:p>
    <w:p>
      <w:pPr>
        <w:pStyle w:val="15"/>
        <w:rPr>
          <w:rFonts w:ascii="仿宋" w:hAnsi="仿宋" w:eastAsia="仿宋"/>
          <w:sz w:val="28"/>
          <w:szCs w:val="28"/>
          <w:highlight w:val="none"/>
        </w:rPr>
      </w:pPr>
      <w:bookmarkStart w:id="62" w:name="_Toc105579551"/>
      <w:r>
        <w:rPr>
          <w:rFonts w:hint="eastAsia" w:ascii="方正小标宋简体" w:eastAsia="方正小标宋简体"/>
          <w:b w:val="0"/>
          <w:sz w:val="36"/>
          <w:highlight w:val="none"/>
        </w:rPr>
        <w:t>考务人员工作职责</w:t>
      </w:r>
      <w:bookmarkEnd w:id="61"/>
      <w:bookmarkEnd w:id="62"/>
    </w:p>
    <w:p>
      <w:pPr>
        <w:spacing w:line="520" w:lineRule="exact"/>
        <w:ind w:firstLine="560" w:firstLineChars="200"/>
        <w:rPr>
          <w:rFonts w:ascii="黑体" w:hAnsi="黑体" w:eastAsia="黑体" w:cs="黑体"/>
          <w:bCs/>
          <w:sz w:val="28"/>
          <w:szCs w:val="28"/>
          <w:highlight w:val="none"/>
        </w:rPr>
      </w:pPr>
      <w:r>
        <w:rPr>
          <w:rFonts w:hint="eastAsia" w:ascii="黑体" w:hAnsi="黑体" w:eastAsia="黑体" w:cs="黑体"/>
          <w:bCs/>
          <w:sz w:val="28"/>
          <w:szCs w:val="28"/>
          <w:highlight w:val="none"/>
        </w:rPr>
        <w:t>一、楼栋考务职责(楼栋考务工作总责任人)</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sz w:val="28"/>
          <w:szCs w:val="28"/>
          <w:highlight w:val="none"/>
        </w:rPr>
        <w:t>1.</w:t>
      </w:r>
      <w:r>
        <w:rPr>
          <w:rFonts w:hint="eastAsia" w:ascii="仿宋" w:hAnsi="仿宋" w:eastAsia="仿宋" w:cs="仿宋"/>
          <w:bCs/>
          <w:sz w:val="28"/>
          <w:szCs w:val="28"/>
          <w:highlight w:val="none"/>
        </w:rPr>
        <w:t>负责指导流动监考做好试卷与考务材料(金属探测仪、考务袋、工作牌等)的发放和回收等工作。</w:t>
      </w:r>
    </w:p>
    <w:p>
      <w:pPr>
        <w:spacing w:line="52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2.负责流动监考、后备监考和监考员的考勤、调度，指导其执行监考操作规程</w:t>
      </w:r>
      <w:r>
        <w:rPr>
          <w:rFonts w:hint="eastAsia" w:ascii="仿宋" w:hAnsi="仿宋" w:eastAsia="仿宋" w:cs="仿宋"/>
          <w:bCs/>
          <w:sz w:val="28"/>
          <w:szCs w:val="28"/>
          <w:highlight w:val="none"/>
        </w:rPr>
        <w:t>。</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sz w:val="28"/>
          <w:szCs w:val="28"/>
          <w:highlight w:val="none"/>
        </w:rPr>
        <w:t>3.违纪与</w:t>
      </w:r>
      <w:r>
        <w:rPr>
          <w:rFonts w:hint="eastAsia" w:ascii="仿宋" w:hAnsi="仿宋" w:eastAsia="仿宋" w:cs="仿宋"/>
          <w:bCs/>
          <w:sz w:val="28"/>
          <w:szCs w:val="28"/>
          <w:highlight w:val="none"/>
        </w:rPr>
        <w:t>偶发事件的处理。指导流动监考按规定处理违纪事件。遇偶发事件</w:t>
      </w:r>
      <w:r>
        <w:rPr>
          <w:rFonts w:hint="eastAsia" w:ascii="仿宋" w:hAnsi="仿宋" w:eastAsia="仿宋" w:cs="仿宋"/>
          <w:b/>
          <w:bCs/>
          <w:sz w:val="28"/>
          <w:szCs w:val="28"/>
          <w:highlight w:val="none"/>
        </w:rPr>
        <w:t>稳定考生情绪并</w:t>
      </w:r>
      <w:r>
        <w:rPr>
          <w:rFonts w:hint="eastAsia" w:ascii="仿宋" w:hAnsi="仿宋" w:eastAsia="仿宋" w:cs="仿宋"/>
          <w:bCs/>
          <w:sz w:val="28"/>
          <w:szCs w:val="28"/>
          <w:highlight w:val="none"/>
        </w:rPr>
        <w:t>及时反馈信息给考务总协调及主考。</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4.指导流动监考汇总核对考场违纪记录单，及时报送楼栋考务。</w:t>
      </w:r>
    </w:p>
    <w:p>
      <w:pPr>
        <w:spacing w:line="520" w:lineRule="exact"/>
        <w:ind w:firstLine="560" w:firstLineChars="200"/>
        <w:rPr>
          <w:rFonts w:ascii="黑体" w:hAnsi="黑体" w:eastAsia="黑体" w:cs="黑体"/>
          <w:bCs/>
          <w:sz w:val="28"/>
          <w:szCs w:val="28"/>
          <w:highlight w:val="none"/>
        </w:rPr>
      </w:pPr>
      <w:r>
        <w:rPr>
          <w:rFonts w:hint="eastAsia" w:ascii="黑体" w:hAnsi="黑体" w:eastAsia="黑体" w:cs="黑体"/>
          <w:bCs/>
          <w:sz w:val="28"/>
          <w:szCs w:val="28"/>
          <w:highlight w:val="none"/>
        </w:rPr>
        <w:t>二、流动监考职责</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1.负责所管辖考场监考员的考勤(考前培训会前清点管辖考场监考人员)，负责考场试卷及考务材料的发放和回收工作。</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2.负责</w:t>
      </w:r>
      <w:r>
        <w:rPr>
          <w:rFonts w:hint="eastAsia" w:ascii="仿宋" w:hAnsi="仿宋" w:eastAsia="仿宋" w:cs="仿宋"/>
          <w:b/>
          <w:bCs/>
          <w:sz w:val="28"/>
          <w:szCs w:val="28"/>
          <w:highlight w:val="none"/>
        </w:rPr>
        <w:t>指导</w:t>
      </w:r>
      <w:r>
        <w:rPr>
          <w:rFonts w:hint="eastAsia" w:ascii="仿宋" w:hAnsi="仿宋" w:eastAsia="仿宋" w:cs="仿宋"/>
          <w:bCs/>
          <w:sz w:val="28"/>
          <w:szCs w:val="28"/>
          <w:highlight w:val="none"/>
        </w:rPr>
        <w:t>监考员按操作规程做好监考工作：</w:t>
      </w:r>
    </w:p>
    <w:p>
      <w:pPr>
        <w:spacing w:line="520" w:lineRule="exact"/>
        <w:ind w:firstLine="560" w:firstLineChars="200"/>
        <w:rPr>
          <w:rFonts w:ascii="仿宋" w:hAnsi="仿宋" w:eastAsia="仿宋" w:cs="仿宋"/>
          <w:b/>
          <w:bCs/>
          <w:sz w:val="28"/>
          <w:szCs w:val="28"/>
          <w:highlight w:val="none"/>
        </w:rPr>
      </w:pPr>
      <w:r>
        <w:rPr>
          <w:rFonts w:hint="eastAsia" w:ascii="仿宋" w:hAnsi="仿宋" w:eastAsia="仿宋" w:cs="仿宋"/>
          <w:bCs/>
          <w:sz w:val="28"/>
          <w:szCs w:val="28"/>
          <w:highlight w:val="none"/>
        </w:rPr>
        <w:t>(1)做好考生证件与携带物品核验工作。一是考生凭准考证和居民身份证件进入考场，证件不全者不准进入考场；二是使用金属探测仪检查考生随身携带物品(全身扫描，用仪器触碰可能收纳通讯设备的部位，考试过程如有必要也可多次检查)，严防考生把手机、手环等通讯设备以及手表带入考场。违禁材料必须存放在“非考试物品暂放处”；三是核对考生信息，要求考生在签到表上签字确认(</w:t>
      </w:r>
      <w:r>
        <w:rPr>
          <w:rFonts w:hint="eastAsia" w:ascii="仿宋" w:hAnsi="仿宋" w:eastAsia="仿宋" w:cs="仿宋"/>
          <w:b/>
          <w:bCs/>
          <w:sz w:val="28"/>
          <w:szCs w:val="28"/>
          <w:highlight w:val="none"/>
        </w:rPr>
        <w:t>考生就座后请考生签名，以免错签漏签)。</w:t>
      </w:r>
    </w:p>
    <w:p>
      <w:pPr>
        <w:spacing w:line="520" w:lineRule="exact"/>
        <w:ind w:firstLine="560" w:firstLineChars="200"/>
        <w:rPr>
          <w:rFonts w:ascii="仿宋" w:hAnsi="仿宋" w:eastAsia="仿宋" w:cs="仿宋"/>
          <w:kern w:val="0"/>
          <w:sz w:val="28"/>
          <w:szCs w:val="28"/>
          <w:highlight w:val="none"/>
        </w:rPr>
      </w:pPr>
      <w:r>
        <w:rPr>
          <w:rFonts w:hint="eastAsia" w:ascii="仿宋" w:hAnsi="仿宋" w:eastAsia="仿宋" w:cs="仿宋"/>
          <w:sz w:val="28"/>
          <w:szCs w:val="28"/>
          <w:highlight w:val="none"/>
        </w:rPr>
        <w:t>(2)监考人员</w:t>
      </w:r>
      <w:r>
        <w:rPr>
          <w:rFonts w:hint="eastAsia" w:ascii="仿宋" w:hAnsi="仿宋" w:eastAsia="仿宋" w:cs="仿宋"/>
          <w:kern w:val="0"/>
          <w:sz w:val="28"/>
          <w:szCs w:val="28"/>
          <w:highlight w:val="none"/>
        </w:rPr>
        <w:t>在监考过程不得做与监考无关的任何事，禁止使用任何通讯设备，禁止将考场相关信息通过微博、微信等渠道发布于互联网平台。如发现使用通讯设备在网上公布考场信息和考试材料照片的，一经查实，一律按照有关规定从严处理。</w:t>
      </w:r>
    </w:p>
    <w:p>
      <w:pPr>
        <w:spacing w:line="520" w:lineRule="exact"/>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(3)不接受任何新闻媒体采访，禁止向其发表任何考试相关信息。</w:t>
      </w:r>
    </w:p>
    <w:p>
      <w:pPr>
        <w:spacing w:line="520" w:lineRule="exact"/>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(4)宣读考生守则等考场规则，拆卷时要在全场考生面前展示试卷的密封完整性后才可拆封，拆卷时注意试卷袋内舌不要割破。</w:t>
      </w:r>
    </w:p>
    <w:p>
      <w:pPr>
        <w:spacing w:line="520" w:lineRule="exact"/>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(5)考试过程中，监考人员一前一后、一静一动监控全场。分发、回收试卷、登记违纪情况与考场全场监控等工作，监考员分工配合。</w:t>
      </w:r>
    </w:p>
    <w:p>
      <w:pPr>
        <w:spacing w:line="520" w:lineRule="exact"/>
        <w:ind w:firstLine="560" w:firstLineChars="200"/>
        <w:rPr>
          <w:rFonts w:ascii="仿宋" w:hAnsi="仿宋" w:eastAsia="仿宋" w:cs="仿宋"/>
          <w:kern w:val="0"/>
          <w:sz w:val="28"/>
          <w:szCs w:val="28"/>
          <w:highlight w:val="none"/>
        </w:rPr>
      </w:pPr>
      <w:r>
        <w:rPr>
          <w:rFonts w:hint="eastAsia" w:ascii="仿宋" w:hAnsi="仿宋" w:eastAsia="仿宋" w:cs="仿宋"/>
          <w:bCs/>
          <w:sz w:val="28"/>
          <w:szCs w:val="28"/>
          <w:highlight w:val="none"/>
        </w:rPr>
        <w:t>3.遇偶发事件及时制止考生的违纪行为，并向流动监考反馈，将考生带离考场，交由楼栋考务处理，由楼栋考务协调安排后备监考替补。</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4.指导监考员做好条形码异常处理、</w:t>
      </w:r>
      <w:r>
        <w:rPr>
          <w:rFonts w:hint="eastAsia" w:ascii="仿宋" w:hAnsi="仿宋" w:eastAsia="仿宋" w:cs="仿宋"/>
          <w:sz w:val="28"/>
          <w:szCs w:val="28"/>
          <w:highlight w:val="none"/>
        </w:rPr>
        <w:t>缺考和违纪考生的登记，</w:t>
      </w:r>
      <w:r>
        <w:rPr>
          <w:rFonts w:hint="eastAsia" w:ascii="仿宋" w:hAnsi="仿宋" w:eastAsia="仿宋" w:cs="仿宋"/>
          <w:bCs/>
          <w:sz w:val="28"/>
          <w:szCs w:val="28"/>
          <w:highlight w:val="none"/>
        </w:rPr>
        <w:t>核对汇总考场违纪考生名单,监考员和流动监考签字确认。</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5.协助楼栋考务回收试卷</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(1)清点考场试卷份数，检查试卷、答题卡是否按顺序整理。</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(2)清点无误后，指导监考教师将每个考场的试卷与答题卡按要求装袋，提醒监考教师将本考场答题卡异常情况及其它情况在答题卡袋封面增加的“考场其他情况说明”一栏写明,并且在试卷袋上“考务”一栏签字。</w:t>
      </w:r>
      <w:r>
        <w:rPr>
          <w:rFonts w:hint="eastAsia" w:ascii="仿宋" w:hAnsi="仿宋" w:eastAsia="仿宋" w:cs="仿宋"/>
          <w:b/>
          <w:bCs/>
          <w:sz w:val="28"/>
          <w:szCs w:val="28"/>
          <w:highlight w:val="none"/>
        </w:rPr>
        <w:t>(答题卡1可以在听力结束后即清点、装袋)</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6.回收材料包括：</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(1)试题册、答题卡1、答题卡2；</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(2)考生签到表及考生名册；</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(3)考场记录单(监考人员均须签字，如有违纪考生，考生也要签)；</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(4)其它考务材料如金属探测仪、考务袋、工作牌；</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7.考试过程除与楼栋考务联系工作外，</w:t>
      </w:r>
      <w:r>
        <w:rPr>
          <w:rFonts w:hint="eastAsia" w:ascii="仿宋" w:hAnsi="仿宋" w:eastAsia="仿宋" w:cs="仿宋"/>
          <w:b/>
          <w:sz w:val="28"/>
          <w:szCs w:val="28"/>
          <w:highlight w:val="none"/>
        </w:rPr>
        <w:t>不能长时间逗留于楼层偏僻角落或考务室内，必须在考场外走动</w:t>
      </w:r>
      <w:r>
        <w:rPr>
          <w:rFonts w:hint="eastAsia" w:ascii="仿宋" w:hAnsi="仿宋" w:eastAsia="仿宋" w:cs="仿宋"/>
          <w:bCs/>
          <w:sz w:val="28"/>
          <w:szCs w:val="28"/>
          <w:highlight w:val="none"/>
        </w:rPr>
        <w:t>，以便考场监考员联系。</w:t>
      </w:r>
    </w:p>
    <w:p>
      <w:pPr>
        <w:spacing w:line="520" w:lineRule="exact"/>
        <w:ind w:firstLine="560" w:firstLineChars="200"/>
        <w:rPr>
          <w:rFonts w:ascii="黑体" w:hAnsi="黑体" w:eastAsia="黑体" w:cs="黑体"/>
          <w:bCs/>
          <w:sz w:val="28"/>
          <w:szCs w:val="28"/>
          <w:highlight w:val="none"/>
        </w:rPr>
      </w:pPr>
      <w:r>
        <w:rPr>
          <w:rFonts w:hint="eastAsia" w:ascii="黑体" w:hAnsi="黑体" w:eastAsia="黑体" w:cs="黑体"/>
          <w:bCs/>
          <w:sz w:val="28"/>
          <w:szCs w:val="28"/>
          <w:highlight w:val="none"/>
        </w:rPr>
        <w:t>三、后备监考职责</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在考务室候命，服从考务总协调及楼栋考务的调度。</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1.考场监考人员出现临时状况未能继续完成监考工作时，进行替补。</w:t>
      </w:r>
    </w:p>
    <w:p>
      <w:pPr>
        <w:spacing w:line="480" w:lineRule="exact"/>
        <w:ind w:firstLine="560" w:firstLineChars="200"/>
        <w:rPr>
          <w:rFonts w:ascii="仿宋" w:hAnsi="仿宋" w:eastAsia="仿宋"/>
          <w:sz w:val="28"/>
          <w:szCs w:val="28"/>
          <w:highlight w:val="none"/>
        </w:rPr>
        <w:sectPr>
          <w:pgSz w:w="11906" w:h="16838"/>
          <w:pgMar w:top="1134" w:right="1361" w:bottom="1134" w:left="1361" w:header="851" w:footer="737" w:gutter="0"/>
          <w:cols w:space="720" w:num="1"/>
          <w:docGrid w:type="linesAndChars" w:linePitch="312" w:charSpace="0"/>
        </w:sectPr>
      </w:pPr>
      <w:r>
        <w:rPr>
          <w:rFonts w:hint="eastAsia" w:ascii="仿宋" w:hAnsi="仿宋" w:eastAsia="仿宋" w:cs="仿宋"/>
          <w:bCs/>
          <w:sz w:val="28"/>
          <w:szCs w:val="28"/>
          <w:highlight w:val="none"/>
        </w:rPr>
        <w:t>2.作为考务机动人员，协助楼栋考务处理有关工作，如考务材料的整理与转运、考场指令传达(联络员)等。</w:t>
      </w:r>
    </w:p>
    <w:p>
      <w:pPr>
        <w:pStyle w:val="15"/>
        <w:spacing w:before="0" w:after="0" w:line="540" w:lineRule="exact"/>
        <w:rPr>
          <w:rFonts w:ascii="方正小标宋简体" w:eastAsia="方正小标宋简体"/>
          <w:b w:val="0"/>
          <w:sz w:val="36"/>
          <w:highlight w:val="none"/>
        </w:rPr>
      </w:pPr>
      <w:bookmarkStart w:id="63" w:name="_Toc105579553"/>
      <w:bookmarkStart w:id="64" w:name="_Hlk51164969"/>
      <w:r>
        <w:rPr>
          <w:rFonts w:ascii="方正小标宋简体" w:eastAsia="方正小标宋简体"/>
          <w:b w:val="0"/>
          <w:sz w:val="36"/>
          <w:highlight w:val="none"/>
        </w:rPr>
        <w:t>国家教育考试违规处理办法</w:t>
      </w:r>
      <w:bookmarkEnd w:id="63"/>
    </w:p>
    <w:p>
      <w:pPr>
        <w:spacing w:line="540" w:lineRule="exact"/>
        <w:jc w:val="center"/>
        <w:rPr>
          <w:rFonts w:ascii="仿宋" w:hAnsi="仿宋" w:eastAsia="仿宋"/>
          <w:b/>
          <w:bCs/>
          <w:sz w:val="32"/>
          <w:szCs w:val="32"/>
          <w:highlight w:val="none"/>
        </w:rPr>
      </w:pPr>
      <w:r>
        <w:rPr>
          <w:rFonts w:hint="eastAsia" w:ascii="仿宋" w:hAnsi="仿宋" w:eastAsia="仿宋"/>
          <w:b/>
          <w:sz w:val="32"/>
          <w:szCs w:val="32"/>
          <w:highlight w:val="none"/>
        </w:rPr>
        <w:t>(</w:t>
      </w:r>
      <w:r>
        <w:rPr>
          <w:rFonts w:ascii="仿宋" w:hAnsi="仿宋" w:eastAsia="仿宋"/>
          <w:b/>
          <w:sz w:val="32"/>
          <w:szCs w:val="32"/>
          <w:highlight w:val="none"/>
        </w:rPr>
        <w:t>中华人民共和国教育部令第33号令</w:t>
      </w:r>
      <w:r>
        <w:rPr>
          <w:rFonts w:hint="eastAsia" w:ascii="仿宋" w:hAnsi="仿宋" w:eastAsia="仿宋"/>
          <w:b/>
          <w:sz w:val="32"/>
          <w:szCs w:val="32"/>
          <w:highlight w:val="none"/>
        </w:rPr>
        <w:t>)(摘录)</w:t>
      </w:r>
    </w:p>
    <w:p>
      <w:pPr>
        <w:pStyle w:val="36"/>
        <w:shd w:val="clear" w:color="auto" w:fill="FFFFFF"/>
        <w:spacing w:before="0" w:beforeAutospacing="0" w:after="0" w:afterAutospacing="0" w:line="240" w:lineRule="exact"/>
        <w:jc w:val="center"/>
        <w:rPr>
          <w:rFonts w:ascii="仿宋" w:hAnsi="仿宋" w:eastAsia="仿宋"/>
          <w:b/>
          <w:bCs/>
          <w:sz w:val="32"/>
          <w:szCs w:val="32"/>
          <w:highlight w:val="none"/>
        </w:rPr>
      </w:pPr>
    </w:p>
    <w:p>
      <w:pPr>
        <w:pStyle w:val="36"/>
        <w:shd w:val="clear" w:color="auto" w:fill="FFFFFF"/>
        <w:spacing w:before="0" w:beforeAutospacing="0" w:after="0" w:afterAutospacing="0" w:line="540" w:lineRule="exact"/>
        <w:jc w:val="center"/>
        <w:rPr>
          <w:rFonts w:ascii="仿宋" w:hAnsi="仿宋" w:eastAsia="仿宋"/>
          <w:highlight w:val="none"/>
        </w:rPr>
      </w:pPr>
      <w:r>
        <w:rPr>
          <w:rFonts w:hint="eastAsia" w:ascii="仿宋" w:hAnsi="仿宋" w:eastAsia="仿宋"/>
          <w:b/>
          <w:bCs/>
          <w:sz w:val="32"/>
          <w:szCs w:val="32"/>
          <w:highlight w:val="none"/>
        </w:rPr>
        <w:t>第二章 违规行为的认定与处理</w:t>
      </w:r>
      <w:r>
        <w:rPr>
          <w:rFonts w:hint="eastAsia" w:ascii="仿宋" w:hAnsi="仿宋" w:eastAsia="仿宋"/>
          <w:b/>
          <w:bCs/>
          <w:highlight w:val="none"/>
        </w:rPr>
        <w:t xml:space="preserve"> </w:t>
      </w:r>
      <w:r>
        <w:rPr>
          <w:rFonts w:hint="eastAsia" w:ascii="仿宋" w:hAnsi="仿宋" w:eastAsia="仿宋"/>
          <w:sz w:val="32"/>
          <w:szCs w:val="32"/>
          <w:highlight w:val="none"/>
        </w:rPr>
        <w:t xml:space="preserve">　 　 </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第五条</w:t>
      </w:r>
      <w:r>
        <w:rPr>
          <w:rFonts w:ascii="Calibri" w:hAnsi="Calibri" w:eastAsia="仿宋" w:cs="Calibri"/>
          <w:highlight w:val="none"/>
        </w:rPr>
        <w:t> </w:t>
      </w:r>
      <w:r>
        <w:rPr>
          <w:rFonts w:hint="eastAsia" w:ascii="仿宋" w:hAnsi="仿宋" w:eastAsia="仿宋"/>
          <w:highlight w:val="none"/>
        </w:rPr>
        <w:t xml:space="preserve"> 考生不遵守考场纪律，不服从考试工作人员的安排与要求，有下列行为之一的，应当认定为考试违纪：</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(一)携带规定以外的物品进入考场或者未放在指定位置的；</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(二)未在规定的座位参加考试的；</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(三)考试开始信号发出前答题或者考试结束信号发出后继续答题的；</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(四)在考试过程中旁窥、交头接耳、互打暗号或者手势的；</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(五)在考场或者教育考试机构禁止的范围内，喧哗、吸烟或者实施其他影响考场秩序的行为的；</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 xml:space="preserve">(六)未经考试工作人员同意在考试过程中擅自离开考场的； </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 xml:space="preserve">(七)将试卷、答卷(含答题卡、答题纸等，下同)、草稿纸等考试用纸带出考场的； </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 xml:space="preserve">(八)用规定以外的笔或者纸答题或者在试卷规定以外的地方书写姓名、考号或者以其他方式在答卷上标记信息的； </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 xml:space="preserve">(九)其他违反考场规则但尚未构成作弊的行为。 </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 xml:space="preserve">第六条 考生违背考试公平、公正原则，在考试过程中有下列行为之一的，应当认定为考试作弊： </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 xml:space="preserve">(一)携带与考试内容相关的材料或者存储有与考试内容相关资料的电子设备参加考试的； </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 xml:space="preserve">(二)抄袭或者协助他人抄袭试题答案或者与考试内容相关的资料的； </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 xml:space="preserve">(三)胁迫他人为自己抄袭提供方便的； </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 xml:space="preserve">(四)携带具有发送或者接收信息功能的设备的； </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 xml:space="preserve">(五)由他人冒名代替参加考试的； </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 xml:space="preserve">(六)故意销毁试卷、答卷或者考试材料的； </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(七)在答卷上填写与本人身份不符的姓名、考号等信息的；</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(八)传、接物品或者交换试卷、答卷、草稿纸的；</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 xml:space="preserve">(九)其他以不正当手段获得或者试图获得试题答案、考试成绩的行为。 </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第七条</w:t>
      </w:r>
      <w:r>
        <w:rPr>
          <w:rFonts w:ascii="Calibri" w:hAnsi="Calibri" w:eastAsia="仿宋" w:cs="Calibri"/>
          <w:highlight w:val="none"/>
        </w:rPr>
        <w:t> </w:t>
      </w:r>
      <w:r>
        <w:rPr>
          <w:rFonts w:hint="eastAsia" w:ascii="仿宋" w:hAnsi="仿宋" w:eastAsia="仿宋"/>
          <w:highlight w:val="none"/>
        </w:rPr>
        <w:t xml:space="preserve"> 教育考试机构、考试工作人员在考试过程中或者在考试结束后发现下列行为之一的，应当认定相关的考生实施了考试作弊行为：</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 xml:space="preserve">(一)通过伪造证件、证明、档案及其他材料获得考试资格、加分资格和考试成绩的； </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 xml:space="preserve">(二)评卷过程中被认定为答案雷同的； </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(三)考场纪律混乱、考试秩序失控，出现大面积考试作弊现象的；</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(四)考试工作人员协助实施作弊行为，事后查实的；</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(五)其他应认定为作弊的行为。</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第八条</w:t>
      </w:r>
      <w:r>
        <w:rPr>
          <w:rFonts w:ascii="Calibri" w:hAnsi="Calibri" w:eastAsia="仿宋" w:cs="Calibri"/>
          <w:highlight w:val="none"/>
        </w:rPr>
        <w:t> </w:t>
      </w:r>
      <w:r>
        <w:rPr>
          <w:rFonts w:hint="eastAsia" w:ascii="仿宋" w:hAnsi="仿宋" w:eastAsia="仿宋"/>
          <w:highlight w:val="none"/>
        </w:rPr>
        <w:t xml:space="preserve"> 考生及其他人员应当自觉维护考试工作场所的秩序，服从考试工作人员的管理，不得有下列扰乱考场及考试工作场所秩序的行为：</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(一)故意扰乱考点、考场、评卷场所等考试工作场所秩序；</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(二)拒绝、妨碍考试工作人员履行管理职责；</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(三)威胁、侮辱、诽谤、诬陷或者以其他方式侵害考试工作人员、其他考生合法权益的行为；</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(四)故意损坏考场设施设备；</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 xml:space="preserve">(五)其他扰乱考试管理秩序的行为。 </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 xml:space="preserve">第九条 考生有第五条所列考试违纪行为之一的，取消该科目的考试成绩。 </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 xml:space="preserve">考生有第六条、第七条所列考试作弊行为之一的，其所报名参加考试的各科、各阶段成绩无效；参加高等教育自学考试的，当次考试成绩各科成绩无效。 </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 xml:space="preserve">有下列情形之一的，可以视情节轻重，同时给予暂停参加该项考试1至3年的处理；情节特别严重的，可以同时给予暂停参加各种国家教育考试1至3年的处理： 　 　 </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 xml:space="preserve">(一)组织团伙作弊的； </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(二)向考场外发送、传递试题信息的；</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 xml:space="preserve">(三)使用相关设备接收信息实施作弊的； </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 xml:space="preserve">(四)伪造、变造身份证、准考证及其他证明材料，由他人代替或者代替考生参加考试的。 </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 xml:space="preserve">参加高等教育自学考试的考生有前款严重作弊行为的，也可以给予延迟毕业时间1至3年的处理，延迟期间考试成绩无效。 </w:t>
      </w:r>
    </w:p>
    <w:p>
      <w:pPr>
        <w:pStyle w:val="50"/>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第十条</w:t>
      </w:r>
      <w:r>
        <w:rPr>
          <w:rFonts w:ascii="Calibri" w:hAnsi="Calibri" w:eastAsia="仿宋" w:cs="Calibri"/>
          <w:highlight w:val="none"/>
        </w:rPr>
        <w:t> </w:t>
      </w:r>
      <w:r>
        <w:rPr>
          <w:rFonts w:hint="eastAsia" w:ascii="仿宋" w:hAnsi="仿宋" w:eastAsia="仿宋"/>
          <w:highlight w:val="none"/>
        </w:rPr>
        <w:t xml:space="preserve"> 考生有第八条所列行为之一的，应当终止其继续参加本科目考试，其当次报名参加考试的各科成绩无效；考生及其他人员的行为违反《中华人民共和国治安管理处罚法》的，由公安机关进行处理；构成犯罪的，由司法机关依法处理追究刑事责任。 　 　 </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第十一条</w:t>
      </w:r>
      <w:r>
        <w:rPr>
          <w:rFonts w:ascii="Calibri" w:hAnsi="Calibri" w:eastAsia="仿宋" w:cs="Calibri"/>
          <w:highlight w:val="none"/>
        </w:rPr>
        <w:t> </w:t>
      </w:r>
      <w:r>
        <w:rPr>
          <w:rFonts w:hint="eastAsia" w:ascii="仿宋" w:hAnsi="仿宋" w:eastAsia="仿宋"/>
          <w:highlight w:val="none"/>
        </w:rPr>
        <w:t xml:space="preserve">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 </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第十二条 在校学生、在职教师有下列情形之一的，教育考试机构应当通报其所在学校，由学校根据有关规定严肃处理，直至开除学籍或者予以解聘：</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(一)代替考生或者由他人代替参加考试的；</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 xml:space="preserve">(二)组织团伙作弊的； </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(三)为作弊组织者提供试题信息、答案及相应设备等参与团伙作弊行为的。</w:t>
      </w:r>
      <w:bookmarkEnd w:id="64"/>
    </w:p>
    <w:sectPr>
      <w:pgSz w:w="11906" w:h="16838"/>
      <w:pgMar w:top="1134" w:right="1361" w:bottom="1134" w:left="1361" w:header="851" w:footer="62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等线">
    <w:altName w:val="Arial Unicode MS"/>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Black">
    <w:panose1 w:val="020B0A04020102020204"/>
    <w:charset w:val="00"/>
    <w:family w:val="swiss"/>
    <w:pitch w:val="default"/>
    <w:sig w:usb0="00000287" w:usb1="00000000" w:usb2="00000000" w:usb3="00000000" w:csb0="2000009F" w:csb1="DFD7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rPr>
        <w:rFonts w:ascii="宋体" w:hAnsi="宋体"/>
        <w:sz w:val="24"/>
      </w:rPr>
    </w:pPr>
    <w:sdt>
      <w:sdtPr>
        <w:id w:val="1386603767"/>
      </w:sdtPr>
      <w:sdtEndPr>
        <w:rPr>
          <w:rFonts w:ascii="宋体" w:hAnsi="宋体"/>
          <w:sz w:val="24"/>
        </w:rPr>
      </w:sdtEndPr>
      <w:sdtContent/>
    </w:sdt>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fldChar w:fldCharType="begin"/>
    </w:r>
    <w:r>
      <w:rPr>
        <w:rStyle w:val="21"/>
      </w:rPr>
      <w:instrText xml:space="preserve">PAGE  </w:instrTex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sz w:val="24"/>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11</w:t>
                    </w:r>
                    <w:r>
                      <w:fldChar w:fldCharType="end"/>
                    </w:r>
                  </w:p>
                </w:txbxContent>
              </v:textbox>
            </v:shape>
          </w:pict>
        </mc:Fallback>
      </mc:AlternateContent>
    </w:r>
    <w:sdt>
      <w:sdtPr>
        <w:id w:val="-646966405"/>
      </w:sdtPr>
      <w:sdtEndPr>
        <w:rPr>
          <w:rFonts w:ascii="宋体" w:hAnsi="宋体"/>
          <w:sz w:val="24"/>
        </w:rPr>
      </w:sdtEndPr>
      <w:sdtContent/>
    </w:sdt>
  </w:p>
  <w:p>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zYzU5ZTZiMTIwNDc1Yjk2ZDFjYTNhYWQ0YzZkMWIifQ=="/>
  </w:docVars>
  <w:rsids>
    <w:rsidRoot w:val="00172A27"/>
    <w:rsid w:val="00002126"/>
    <w:rsid w:val="000146F0"/>
    <w:rsid w:val="0002346E"/>
    <w:rsid w:val="000261BC"/>
    <w:rsid w:val="000262AE"/>
    <w:rsid w:val="000265B0"/>
    <w:rsid w:val="00031828"/>
    <w:rsid w:val="00032318"/>
    <w:rsid w:val="00032B66"/>
    <w:rsid w:val="000332E9"/>
    <w:rsid w:val="00033C4F"/>
    <w:rsid w:val="00035C21"/>
    <w:rsid w:val="000370E9"/>
    <w:rsid w:val="00040B38"/>
    <w:rsid w:val="000438E8"/>
    <w:rsid w:val="0004684E"/>
    <w:rsid w:val="00050319"/>
    <w:rsid w:val="00052AD8"/>
    <w:rsid w:val="0005411A"/>
    <w:rsid w:val="00056021"/>
    <w:rsid w:val="00057BCB"/>
    <w:rsid w:val="00057D3B"/>
    <w:rsid w:val="0006083F"/>
    <w:rsid w:val="000706FE"/>
    <w:rsid w:val="00071012"/>
    <w:rsid w:val="00072F90"/>
    <w:rsid w:val="00077013"/>
    <w:rsid w:val="000811B7"/>
    <w:rsid w:val="0008214F"/>
    <w:rsid w:val="00085FA6"/>
    <w:rsid w:val="0009079F"/>
    <w:rsid w:val="000938C3"/>
    <w:rsid w:val="000A1710"/>
    <w:rsid w:val="000A2687"/>
    <w:rsid w:val="000A380A"/>
    <w:rsid w:val="000A439C"/>
    <w:rsid w:val="000A5755"/>
    <w:rsid w:val="000A677F"/>
    <w:rsid w:val="000A7B20"/>
    <w:rsid w:val="000B24D1"/>
    <w:rsid w:val="000C227A"/>
    <w:rsid w:val="000C7EE3"/>
    <w:rsid w:val="000D5BE3"/>
    <w:rsid w:val="000E2125"/>
    <w:rsid w:val="000E213F"/>
    <w:rsid w:val="000E2EDD"/>
    <w:rsid w:val="000E31EC"/>
    <w:rsid w:val="000E4942"/>
    <w:rsid w:val="000E640E"/>
    <w:rsid w:val="000E65C8"/>
    <w:rsid w:val="000F1920"/>
    <w:rsid w:val="000F418F"/>
    <w:rsid w:val="000F6014"/>
    <w:rsid w:val="00100108"/>
    <w:rsid w:val="00100820"/>
    <w:rsid w:val="00103B50"/>
    <w:rsid w:val="001104AC"/>
    <w:rsid w:val="001110FF"/>
    <w:rsid w:val="001132F7"/>
    <w:rsid w:val="001133E4"/>
    <w:rsid w:val="00114C2C"/>
    <w:rsid w:val="00120D72"/>
    <w:rsid w:val="00121864"/>
    <w:rsid w:val="00121ADB"/>
    <w:rsid w:val="00121FBF"/>
    <w:rsid w:val="001220EB"/>
    <w:rsid w:val="001222FD"/>
    <w:rsid w:val="0012360E"/>
    <w:rsid w:val="00130052"/>
    <w:rsid w:val="001306CE"/>
    <w:rsid w:val="001316C0"/>
    <w:rsid w:val="00131E4E"/>
    <w:rsid w:val="00134874"/>
    <w:rsid w:val="00140338"/>
    <w:rsid w:val="0014497F"/>
    <w:rsid w:val="00146FD7"/>
    <w:rsid w:val="00147BD5"/>
    <w:rsid w:val="00157D7A"/>
    <w:rsid w:val="00163F27"/>
    <w:rsid w:val="001674AE"/>
    <w:rsid w:val="00172A27"/>
    <w:rsid w:val="001731C4"/>
    <w:rsid w:val="001761F4"/>
    <w:rsid w:val="0018326A"/>
    <w:rsid w:val="00186E35"/>
    <w:rsid w:val="001909F0"/>
    <w:rsid w:val="00195B77"/>
    <w:rsid w:val="00196313"/>
    <w:rsid w:val="00197546"/>
    <w:rsid w:val="001A14CF"/>
    <w:rsid w:val="001A1FD3"/>
    <w:rsid w:val="001A384D"/>
    <w:rsid w:val="001A6BDF"/>
    <w:rsid w:val="001B25D0"/>
    <w:rsid w:val="001C12E4"/>
    <w:rsid w:val="001C5C83"/>
    <w:rsid w:val="001D28FF"/>
    <w:rsid w:val="001D51EB"/>
    <w:rsid w:val="001D6B9E"/>
    <w:rsid w:val="001D75F8"/>
    <w:rsid w:val="001E30B0"/>
    <w:rsid w:val="001E3148"/>
    <w:rsid w:val="001E34B5"/>
    <w:rsid w:val="001F14C2"/>
    <w:rsid w:val="001F42C4"/>
    <w:rsid w:val="001F557A"/>
    <w:rsid w:val="00200E93"/>
    <w:rsid w:val="00207CC7"/>
    <w:rsid w:val="0021119F"/>
    <w:rsid w:val="00212945"/>
    <w:rsid w:val="00215AA4"/>
    <w:rsid w:val="002177B6"/>
    <w:rsid w:val="00220FF8"/>
    <w:rsid w:val="002243A6"/>
    <w:rsid w:val="002253B4"/>
    <w:rsid w:val="00231070"/>
    <w:rsid w:val="00232665"/>
    <w:rsid w:val="00233B75"/>
    <w:rsid w:val="0024438E"/>
    <w:rsid w:val="00247343"/>
    <w:rsid w:val="00250203"/>
    <w:rsid w:val="00250B10"/>
    <w:rsid w:val="00251C26"/>
    <w:rsid w:val="002545B2"/>
    <w:rsid w:val="002571A1"/>
    <w:rsid w:val="0025733B"/>
    <w:rsid w:val="00260812"/>
    <w:rsid w:val="002608A2"/>
    <w:rsid w:val="00264764"/>
    <w:rsid w:val="002668F3"/>
    <w:rsid w:val="00266CAA"/>
    <w:rsid w:val="00266D66"/>
    <w:rsid w:val="00272271"/>
    <w:rsid w:val="00274528"/>
    <w:rsid w:val="002745CB"/>
    <w:rsid w:val="00275163"/>
    <w:rsid w:val="002752D7"/>
    <w:rsid w:val="002772C0"/>
    <w:rsid w:val="0028233D"/>
    <w:rsid w:val="0028295B"/>
    <w:rsid w:val="0028674B"/>
    <w:rsid w:val="00291303"/>
    <w:rsid w:val="00291A94"/>
    <w:rsid w:val="0029589C"/>
    <w:rsid w:val="002973BD"/>
    <w:rsid w:val="002A33F0"/>
    <w:rsid w:val="002A4685"/>
    <w:rsid w:val="002A718C"/>
    <w:rsid w:val="002B2090"/>
    <w:rsid w:val="002B247F"/>
    <w:rsid w:val="002B2F1B"/>
    <w:rsid w:val="002B4F0C"/>
    <w:rsid w:val="002B539B"/>
    <w:rsid w:val="002B68FD"/>
    <w:rsid w:val="002C3306"/>
    <w:rsid w:val="002C60D6"/>
    <w:rsid w:val="002C6509"/>
    <w:rsid w:val="002C670F"/>
    <w:rsid w:val="002C75DE"/>
    <w:rsid w:val="002D28D2"/>
    <w:rsid w:val="002D589F"/>
    <w:rsid w:val="002D5F86"/>
    <w:rsid w:val="002E3193"/>
    <w:rsid w:val="002E69B8"/>
    <w:rsid w:val="002F070A"/>
    <w:rsid w:val="002F1312"/>
    <w:rsid w:val="002F2291"/>
    <w:rsid w:val="002F772B"/>
    <w:rsid w:val="002F7875"/>
    <w:rsid w:val="00302518"/>
    <w:rsid w:val="00303A82"/>
    <w:rsid w:val="00304C37"/>
    <w:rsid w:val="003075B9"/>
    <w:rsid w:val="00311272"/>
    <w:rsid w:val="00311ED5"/>
    <w:rsid w:val="00312B9D"/>
    <w:rsid w:val="00314CA6"/>
    <w:rsid w:val="00315332"/>
    <w:rsid w:val="00320853"/>
    <w:rsid w:val="00321AE7"/>
    <w:rsid w:val="003243E3"/>
    <w:rsid w:val="003249FD"/>
    <w:rsid w:val="003277EA"/>
    <w:rsid w:val="0033029F"/>
    <w:rsid w:val="00330883"/>
    <w:rsid w:val="00330A83"/>
    <w:rsid w:val="003333E7"/>
    <w:rsid w:val="00334232"/>
    <w:rsid w:val="00335955"/>
    <w:rsid w:val="00336AB0"/>
    <w:rsid w:val="00337522"/>
    <w:rsid w:val="00344D9A"/>
    <w:rsid w:val="0034611A"/>
    <w:rsid w:val="00350684"/>
    <w:rsid w:val="003521DE"/>
    <w:rsid w:val="003524FA"/>
    <w:rsid w:val="0035435A"/>
    <w:rsid w:val="00356AF4"/>
    <w:rsid w:val="0036022C"/>
    <w:rsid w:val="00360BE9"/>
    <w:rsid w:val="0036491E"/>
    <w:rsid w:val="00367E51"/>
    <w:rsid w:val="003703BD"/>
    <w:rsid w:val="00377927"/>
    <w:rsid w:val="00385273"/>
    <w:rsid w:val="00385623"/>
    <w:rsid w:val="00392519"/>
    <w:rsid w:val="00395EB0"/>
    <w:rsid w:val="003A3A0C"/>
    <w:rsid w:val="003A47CA"/>
    <w:rsid w:val="003A7A66"/>
    <w:rsid w:val="003A7ADE"/>
    <w:rsid w:val="003B0305"/>
    <w:rsid w:val="003B03CC"/>
    <w:rsid w:val="003B0D56"/>
    <w:rsid w:val="003B10F3"/>
    <w:rsid w:val="003B1DA1"/>
    <w:rsid w:val="003B662E"/>
    <w:rsid w:val="003B696C"/>
    <w:rsid w:val="003C1362"/>
    <w:rsid w:val="003D02B1"/>
    <w:rsid w:val="003D06C5"/>
    <w:rsid w:val="003D0E9A"/>
    <w:rsid w:val="003D7162"/>
    <w:rsid w:val="003E29E2"/>
    <w:rsid w:val="003E4831"/>
    <w:rsid w:val="003E6C85"/>
    <w:rsid w:val="003E7206"/>
    <w:rsid w:val="003F5414"/>
    <w:rsid w:val="003F7F28"/>
    <w:rsid w:val="0040155A"/>
    <w:rsid w:val="004045B9"/>
    <w:rsid w:val="00404712"/>
    <w:rsid w:val="00406D77"/>
    <w:rsid w:val="00412A80"/>
    <w:rsid w:val="00412BDE"/>
    <w:rsid w:val="0041301C"/>
    <w:rsid w:val="00416479"/>
    <w:rsid w:val="00420872"/>
    <w:rsid w:val="00421CC1"/>
    <w:rsid w:val="00421E89"/>
    <w:rsid w:val="004220E7"/>
    <w:rsid w:val="00423046"/>
    <w:rsid w:val="004232F8"/>
    <w:rsid w:val="0042481F"/>
    <w:rsid w:val="00424AC9"/>
    <w:rsid w:val="004255E1"/>
    <w:rsid w:val="00425F88"/>
    <w:rsid w:val="00431CA8"/>
    <w:rsid w:val="00431DC9"/>
    <w:rsid w:val="00436283"/>
    <w:rsid w:val="00437E35"/>
    <w:rsid w:val="00444980"/>
    <w:rsid w:val="0044784B"/>
    <w:rsid w:val="00454EE0"/>
    <w:rsid w:val="00457206"/>
    <w:rsid w:val="00461981"/>
    <w:rsid w:val="00463F88"/>
    <w:rsid w:val="004645C2"/>
    <w:rsid w:val="004650B9"/>
    <w:rsid w:val="00465E72"/>
    <w:rsid w:val="00470297"/>
    <w:rsid w:val="00470FE2"/>
    <w:rsid w:val="00472B59"/>
    <w:rsid w:val="004743EB"/>
    <w:rsid w:val="00474890"/>
    <w:rsid w:val="004849CB"/>
    <w:rsid w:val="0048735A"/>
    <w:rsid w:val="0048745F"/>
    <w:rsid w:val="00494CCC"/>
    <w:rsid w:val="00495963"/>
    <w:rsid w:val="0049728C"/>
    <w:rsid w:val="004A0CE5"/>
    <w:rsid w:val="004A122D"/>
    <w:rsid w:val="004A3801"/>
    <w:rsid w:val="004B0B53"/>
    <w:rsid w:val="004B4105"/>
    <w:rsid w:val="004B6590"/>
    <w:rsid w:val="004C318E"/>
    <w:rsid w:val="004C5291"/>
    <w:rsid w:val="004C63EA"/>
    <w:rsid w:val="004C7835"/>
    <w:rsid w:val="004E0991"/>
    <w:rsid w:val="004E22A6"/>
    <w:rsid w:val="004E393D"/>
    <w:rsid w:val="004E741E"/>
    <w:rsid w:val="004F280E"/>
    <w:rsid w:val="004F3ADF"/>
    <w:rsid w:val="004F404F"/>
    <w:rsid w:val="004F7BBF"/>
    <w:rsid w:val="005016AF"/>
    <w:rsid w:val="00513626"/>
    <w:rsid w:val="00516B6B"/>
    <w:rsid w:val="00524B19"/>
    <w:rsid w:val="00524CC3"/>
    <w:rsid w:val="00524DB9"/>
    <w:rsid w:val="0052652F"/>
    <w:rsid w:val="005272CD"/>
    <w:rsid w:val="00532292"/>
    <w:rsid w:val="0053501E"/>
    <w:rsid w:val="00536C5A"/>
    <w:rsid w:val="00537A2C"/>
    <w:rsid w:val="005411EE"/>
    <w:rsid w:val="005412BD"/>
    <w:rsid w:val="00547063"/>
    <w:rsid w:val="005476F8"/>
    <w:rsid w:val="00547CEC"/>
    <w:rsid w:val="00550B2C"/>
    <w:rsid w:val="005529CB"/>
    <w:rsid w:val="00553A50"/>
    <w:rsid w:val="00554D7C"/>
    <w:rsid w:val="005559DF"/>
    <w:rsid w:val="005567B2"/>
    <w:rsid w:val="00564249"/>
    <w:rsid w:val="00564507"/>
    <w:rsid w:val="00565B74"/>
    <w:rsid w:val="00572402"/>
    <w:rsid w:val="005725A1"/>
    <w:rsid w:val="005753E7"/>
    <w:rsid w:val="00577A5D"/>
    <w:rsid w:val="00583584"/>
    <w:rsid w:val="00591581"/>
    <w:rsid w:val="005919CB"/>
    <w:rsid w:val="0059461E"/>
    <w:rsid w:val="00596E45"/>
    <w:rsid w:val="00597A0A"/>
    <w:rsid w:val="005A2690"/>
    <w:rsid w:val="005B1E78"/>
    <w:rsid w:val="005C298B"/>
    <w:rsid w:val="005C390E"/>
    <w:rsid w:val="005C4541"/>
    <w:rsid w:val="005C45A2"/>
    <w:rsid w:val="005C52AA"/>
    <w:rsid w:val="005C5320"/>
    <w:rsid w:val="005C77E5"/>
    <w:rsid w:val="005D266F"/>
    <w:rsid w:val="005D592A"/>
    <w:rsid w:val="005D7149"/>
    <w:rsid w:val="005E26EB"/>
    <w:rsid w:val="005E3E7F"/>
    <w:rsid w:val="005E5580"/>
    <w:rsid w:val="005E75F2"/>
    <w:rsid w:val="006021E6"/>
    <w:rsid w:val="00603D85"/>
    <w:rsid w:val="00604ACA"/>
    <w:rsid w:val="0060787D"/>
    <w:rsid w:val="00607CA7"/>
    <w:rsid w:val="006125DC"/>
    <w:rsid w:val="006142B6"/>
    <w:rsid w:val="006145FE"/>
    <w:rsid w:val="00614A43"/>
    <w:rsid w:val="00621AF4"/>
    <w:rsid w:val="00624668"/>
    <w:rsid w:val="006353C4"/>
    <w:rsid w:val="006478B8"/>
    <w:rsid w:val="006512AB"/>
    <w:rsid w:val="0065146F"/>
    <w:rsid w:val="00651E8A"/>
    <w:rsid w:val="00652522"/>
    <w:rsid w:val="006538D3"/>
    <w:rsid w:val="006566D5"/>
    <w:rsid w:val="006571F3"/>
    <w:rsid w:val="0066118E"/>
    <w:rsid w:val="00665732"/>
    <w:rsid w:val="006670F9"/>
    <w:rsid w:val="00670D18"/>
    <w:rsid w:val="00671AA1"/>
    <w:rsid w:val="00675C5E"/>
    <w:rsid w:val="00676834"/>
    <w:rsid w:val="0068124C"/>
    <w:rsid w:val="00686703"/>
    <w:rsid w:val="00690767"/>
    <w:rsid w:val="00691BFE"/>
    <w:rsid w:val="00692066"/>
    <w:rsid w:val="00694421"/>
    <w:rsid w:val="0069453B"/>
    <w:rsid w:val="006952EF"/>
    <w:rsid w:val="00696608"/>
    <w:rsid w:val="00697FE0"/>
    <w:rsid w:val="006A28FD"/>
    <w:rsid w:val="006A6902"/>
    <w:rsid w:val="006A7BFA"/>
    <w:rsid w:val="006B3716"/>
    <w:rsid w:val="006B3927"/>
    <w:rsid w:val="006B5BD6"/>
    <w:rsid w:val="006C11C1"/>
    <w:rsid w:val="006C1C2C"/>
    <w:rsid w:val="006C2247"/>
    <w:rsid w:val="006C4D02"/>
    <w:rsid w:val="006D48CD"/>
    <w:rsid w:val="006D4E3D"/>
    <w:rsid w:val="006D5AEB"/>
    <w:rsid w:val="006D6F3B"/>
    <w:rsid w:val="006D7C48"/>
    <w:rsid w:val="006E037B"/>
    <w:rsid w:val="006E39A5"/>
    <w:rsid w:val="006E69D3"/>
    <w:rsid w:val="006E7A2F"/>
    <w:rsid w:val="006E7B7D"/>
    <w:rsid w:val="006F0A87"/>
    <w:rsid w:val="006F1613"/>
    <w:rsid w:val="006F1E38"/>
    <w:rsid w:val="006F25BF"/>
    <w:rsid w:val="006F6CB1"/>
    <w:rsid w:val="006F6DFD"/>
    <w:rsid w:val="00701091"/>
    <w:rsid w:val="00704DF1"/>
    <w:rsid w:val="00706ED9"/>
    <w:rsid w:val="00706F5A"/>
    <w:rsid w:val="007072FD"/>
    <w:rsid w:val="00707F73"/>
    <w:rsid w:val="007155C4"/>
    <w:rsid w:val="0071588A"/>
    <w:rsid w:val="00723AE0"/>
    <w:rsid w:val="007244D4"/>
    <w:rsid w:val="00731EF6"/>
    <w:rsid w:val="00734D33"/>
    <w:rsid w:val="00735CAD"/>
    <w:rsid w:val="00742DDA"/>
    <w:rsid w:val="00747890"/>
    <w:rsid w:val="00747CC4"/>
    <w:rsid w:val="0075161F"/>
    <w:rsid w:val="0075219E"/>
    <w:rsid w:val="00756391"/>
    <w:rsid w:val="0076176C"/>
    <w:rsid w:val="007619BF"/>
    <w:rsid w:val="00766D9A"/>
    <w:rsid w:val="00767816"/>
    <w:rsid w:val="007718A7"/>
    <w:rsid w:val="00775550"/>
    <w:rsid w:val="00777BD7"/>
    <w:rsid w:val="00784E81"/>
    <w:rsid w:val="007852CC"/>
    <w:rsid w:val="00790FA6"/>
    <w:rsid w:val="00792FF7"/>
    <w:rsid w:val="0079632D"/>
    <w:rsid w:val="007B214F"/>
    <w:rsid w:val="007C2653"/>
    <w:rsid w:val="007C6044"/>
    <w:rsid w:val="007C7240"/>
    <w:rsid w:val="007C7692"/>
    <w:rsid w:val="007C7CDD"/>
    <w:rsid w:val="007D2400"/>
    <w:rsid w:val="007E3576"/>
    <w:rsid w:val="007E4097"/>
    <w:rsid w:val="007F065E"/>
    <w:rsid w:val="007F5209"/>
    <w:rsid w:val="007F6A96"/>
    <w:rsid w:val="0080179F"/>
    <w:rsid w:val="00803AC5"/>
    <w:rsid w:val="00806E43"/>
    <w:rsid w:val="008127EC"/>
    <w:rsid w:val="00814FB8"/>
    <w:rsid w:val="008171C2"/>
    <w:rsid w:val="00821595"/>
    <w:rsid w:val="00821607"/>
    <w:rsid w:val="008225DA"/>
    <w:rsid w:val="00827E39"/>
    <w:rsid w:val="00833DE2"/>
    <w:rsid w:val="00836275"/>
    <w:rsid w:val="008364D3"/>
    <w:rsid w:val="00836D08"/>
    <w:rsid w:val="0084430B"/>
    <w:rsid w:val="008526B4"/>
    <w:rsid w:val="008527B2"/>
    <w:rsid w:val="00863C2B"/>
    <w:rsid w:val="00867364"/>
    <w:rsid w:val="00872394"/>
    <w:rsid w:val="00872AEE"/>
    <w:rsid w:val="008733B6"/>
    <w:rsid w:val="008735B9"/>
    <w:rsid w:val="00874882"/>
    <w:rsid w:val="00874BF9"/>
    <w:rsid w:val="00880622"/>
    <w:rsid w:val="0088533A"/>
    <w:rsid w:val="00891549"/>
    <w:rsid w:val="00892F96"/>
    <w:rsid w:val="0089717A"/>
    <w:rsid w:val="008A2BC9"/>
    <w:rsid w:val="008A4097"/>
    <w:rsid w:val="008A5392"/>
    <w:rsid w:val="008A613C"/>
    <w:rsid w:val="008A705B"/>
    <w:rsid w:val="008B09CC"/>
    <w:rsid w:val="008B333E"/>
    <w:rsid w:val="008B4B38"/>
    <w:rsid w:val="008B6076"/>
    <w:rsid w:val="008C5163"/>
    <w:rsid w:val="008C63E6"/>
    <w:rsid w:val="008C7903"/>
    <w:rsid w:val="008D1F5A"/>
    <w:rsid w:val="008D57A5"/>
    <w:rsid w:val="008D64C6"/>
    <w:rsid w:val="008E48C2"/>
    <w:rsid w:val="008E6123"/>
    <w:rsid w:val="008F0E1D"/>
    <w:rsid w:val="008F2B0E"/>
    <w:rsid w:val="008F50B3"/>
    <w:rsid w:val="008F5779"/>
    <w:rsid w:val="0090012E"/>
    <w:rsid w:val="0090093A"/>
    <w:rsid w:val="00900A0A"/>
    <w:rsid w:val="0090210D"/>
    <w:rsid w:val="0090244F"/>
    <w:rsid w:val="0090473D"/>
    <w:rsid w:val="00904979"/>
    <w:rsid w:val="00907871"/>
    <w:rsid w:val="00914A21"/>
    <w:rsid w:val="00916FD5"/>
    <w:rsid w:val="009226A1"/>
    <w:rsid w:val="0092335C"/>
    <w:rsid w:val="0093075D"/>
    <w:rsid w:val="00931D3D"/>
    <w:rsid w:val="00936462"/>
    <w:rsid w:val="00941B01"/>
    <w:rsid w:val="00943734"/>
    <w:rsid w:val="009453C6"/>
    <w:rsid w:val="0095100B"/>
    <w:rsid w:val="00953516"/>
    <w:rsid w:val="009542AE"/>
    <w:rsid w:val="0095473A"/>
    <w:rsid w:val="00954A94"/>
    <w:rsid w:val="00954E2A"/>
    <w:rsid w:val="00957E85"/>
    <w:rsid w:val="00961C11"/>
    <w:rsid w:val="009626E4"/>
    <w:rsid w:val="00965E99"/>
    <w:rsid w:val="00971BFA"/>
    <w:rsid w:val="00971D05"/>
    <w:rsid w:val="0097518F"/>
    <w:rsid w:val="009773C6"/>
    <w:rsid w:val="009804DB"/>
    <w:rsid w:val="00983789"/>
    <w:rsid w:val="00984C56"/>
    <w:rsid w:val="0099452F"/>
    <w:rsid w:val="009A2633"/>
    <w:rsid w:val="009A3E8A"/>
    <w:rsid w:val="009A4B16"/>
    <w:rsid w:val="009A77F6"/>
    <w:rsid w:val="009B1426"/>
    <w:rsid w:val="009C0E43"/>
    <w:rsid w:val="009C0FCB"/>
    <w:rsid w:val="009C3550"/>
    <w:rsid w:val="009C4DA5"/>
    <w:rsid w:val="009C7362"/>
    <w:rsid w:val="009D382D"/>
    <w:rsid w:val="009D4B5E"/>
    <w:rsid w:val="009D5020"/>
    <w:rsid w:val="009D50F5"/>
    <w:rsid w:val="009D66FF"/>
    <w:rsid w:val="009D6A8D"/>
    <w:rsid w:val="009D776C"/>
    <w:rsid w:val="009E3A5F"/>
    <w:rsid w:val="009F006B"/>
    <w:rsid w:val="009F2117"/>
    <w:rsid w:val="009F2CAF"/>
    <w:rsid w:val="009F7B88"/>
    <w:rsid w:val="00A01B5F"/>
    <w:rsid w:val="00A02EAD"/>
    <w:rsid w:val="00A0776B"/>
    <w:rsid w:val="00A27140"/>
    <w:rsid w:val="00A31547"/>
    <w:rsid w:val="00A31FC0"/>
    <w:rsid w:val="00A32077"/>
    <w:rsid w:val="00A344BF"/>
    <w:rsid w:val="00A350E3"/>
    <w:rsid w:val="00A3667D"/>
    <w:rsid w:val="00A454CE"/>
    <w:rsid w:val="00A45E82"/>
    <w:rsid w:val="00A47B5F"/>
    <w:rsid w:val="00A522CC"/>
    <w:rsid w:val="00A53A88"/>
    <w:rsid w:val="00A57F57"/>
    <w:rsid w:val="00A57FBF"/>
    <w:rsid w:val="00A64D5C"/>
    <w:rsid w:val="00A66D85"/>
    <w:rsid w:val="00A67655"/>
    <w:rsid w:val="00A727CE"/>
    <w:rsid w:val="00A76BBB"/>
    <w:rsid w:val="00A772AC"/>
    <w:rsid w:val="00A82D20"/>
    <w:rsid w:val="00A831DD"/>
    <w:rsid w:val="00A834E0"/>
    <w:rsid w:val="00A83597"/>
    <w:rsid w:val="00A84A4D"/>
    <w:rsid w:val="00A958CF"/>
    <w:rsid w:val="00AA289B"/>
    <w:rsid w:val="00AA34D0"/>
    <w:rsid w:val="00AA50A2"/>
    <w:rsid w:val="00AA6D3A"/>
    <w:rsid w:val="00AB0CCE"/>
    <w:rsid w:val="00AB39E1"/>
    <w:rsid w:val="00AB4837"/>
    <w:rsid w:val="00AB6D67"/>
    <w:rsid w:val="00AC5045"/>
    <w:rsid w:val="00AC5FD5"/>
    <w:rsid w:val="00AC7CBE"/>
    <w:rsid w:val="00AE0C92"/>
    <w:rsid w:val="00AE2FC3"/>
    <w:rsid w:val="00AE5315"/>
    <w:rsid w:val="00AE595B"/>
    <w:rsid w:val="00AE68FE"/>
    <w:rsid w:val="00AF2524"/>
    <w:rsid w:val="00AF50D1"/>
    <w:rsid w:val="00AF6843"/>
    <w:rsid w:val="00AF6D2D"/>
    <w:rsid w:val="00AF7F49"/>
    <w:rsid w:val="00B00F8B"/>
    <w:rsid w:val="00B026A1"/>
    <w:rsid w:val="00B02771"/>
    <w:rsid w:val="00B0428D"/>
    <w:rsid w:val="00B047E5"/>
    <w:rsid w:val="00B05010"/>
    <w:rsid w:val="00B05D87"/>
    <w:rsid w:val="00B07904"/>
    <w:rsid w:val="00B10C24"/>
    <w:rsid w:val="00B12FC6"/>
    <w:rsid w:val="00B1497A"/>
    <w:rsid w:val="00B14F6F"/>
    <w:rsid w:val="00B15A88"/>
    <w:rsid w:val="00B20586"/>
    <w:rsid w:val="00B20DDB"/>
    <w:rsid w:val="00B213D7"/>
    <w:rsid w:val="00B2319D"/>
    <w:rsid w:val="00B2351D"/>
    <w:rsid w:val="00B24A16"/>
    <w:rsid w:val="00B37FB5"/>
    <w:rsid w:val="00B405F9"/>
    <w:rsid w:val="00B4140E"/>
    <w:rsid w:val="00B4223E"/>
    <w:rsid w:val="00B468DA"/>
    <w:rsid w:val="00B46CCA"/>
    <w:rsid w:val="00B54FC7"/>
    <w:rsid w:val="00B56BD4"/>
    <w:rsid w:val="00B57E68"/>
    <w:rsid w:val="00B62335"/>
    <w:rsid w:val="00B62B81"/>
    <w:rsid w:val="00B63E3D"/>
    <w:rsid w:val="00B65D8F"/>
    <w:rsid w:val="00B66FAF"/>
    <w:rsid w:val="00B6773C"/>
    <w:rsid w:val="00B73B1A"/>
    <w:rsid w:val="00B7660F"/>
    <w:rsid w:val="00B76A88"/>
    <w:rsid w:val="00B80A97"/>
    <w:rsid w:val="00B84809"/>
    <w:rsid w:val="00B84C0A"/>
    <w:rsid w:val="00B87D3A"/>
    <w:rsid w:val="00B91648"/>
    <w:rsid w:val="00B9193F"/>
    <w:rsid w:val="00B924F3"/>
    <w:rsid w:val="00B9433B"/>
    <w:rsid w:val="00B94732"/>
    <w:rsid w:val="00B96680"/>
    <w:rsid w:val="00BA0BA3"/>
    <w:rsid w:val="00BB2AEB"/>
    <w:rsid w:val="00BB2C38"/>
    <w:rsid w:val="00BB3800"/>
    <w:rsid w:val="00BB4D0C"/>
    <w:rsid w:val="00BB5262"/>
    <w:rsid w:val="00BB611C"/>
    <w:rsid w:val="00BB6F90"/>
    <w:rsid w:val="00BB703E"/>
    <w:rsid w:val="00BC0529"/>
    <w:rsid w:val="00BC2830"/>
    <w:rsid w:val="00BC5ABC"/>
    <w:rsid w:val="00BD0E2D"/>
    <w:rsid w:val="00BD1977"/>
    <w:rsid w:val="00BD1C56"/>
    <w:rsid w:val="00BD2A61"/>
    <w:rsid w:val="00BD2F77"/>
    <w:rsid w:val="00BD311C"/>
    <w:rsid w:val="00BE2097"/>
    <w:rsid w:val="00BF24CE"/>
    <w:rsid w:val="00BF552E"/>
    <w:rsid w:val="00BF761D"/>
    <w:rsid w:val="00C01E42"/>
    <w:rsid w:val="00C0320A"/>
    <w:rsid w:val="00C06645"/>
    <w:rsid w:val="00C10575"/>
    <w:rsid w:val="00C11250"/>
    <w:rsid w:val="00C1147D"/>
    <w:rsid w:val="00C139AA"/>
    <w:rsid w:val="00C13ACE"/>
    <w:rsid w:val="00C20F5C"/>
    <w:rsid w:val="00C22B91"/>
    <w:rsid w:val="00C250FD"/>
    <w:rsid w:val="00C2608F"/>
    <w:rsid w:val="00C26AA6"/>
    <w:rsid w:val="00C30736"/>
    <w:rsid w:val="00C32D5D"/>
    <w:rsid w:val="00C3705E"/>
    <w:rsid w:val="00C373E3"/>
    <w:rsid w:val="00C40C46"/>
    <w:rsid w:val="00C40E60"/>
    <w:rsid w:val="00C44F17"/>
    <w:rsid w:val="00C4641F"/>
    <w:rsid w:val="00C46927"/>
    <w:rsid w:val="00C46CDB"/>
    <w:rsid w:val="00C57F43"/>
    <w:rsid w:val="00C62475"/>
    <w:rsid w:val="00C64FEA"/>
    <w:rsid w:val="00C673E6"/>
    <w:rsid w:val="00C70541"/>
    <w:rsid w:val="00C725A5"/>
    <w:rsid w:val="00C729A7"/>
    <w:rsid w:val="00C754B1"/>
    <w:rsid w:val="00C75AD1"/>
    <w:rsid w:val="00C76882"/>
    <w:rsid w:val="00C81AC5"/>
    <w:rsid w:val="00C81DBF"/>
    <w:rsid w:val="00C81E5F"/>
    <w:rsid w:val="00C822B6"/>
    <w:rsid w:val="00C907B1"/>
    <w:rsid w:val="00C925E9"/>
    <w:rsid w:val="00C95652"/>
    <w:rsid w:val="00CA42AD"/>
    <w:rsid w:val="00CA451E"/>
    <w:rsid w:val="00CA4978"/>
    <w:rsid w:val="00CA56D3"/>
    <w:rsid w:val="00CB055C"/>
    <w:rsid w:val="00CB0B0E"/>
    <w:rsid w:val="00CB1069"/>
    <w:rsid w:val="00CB1506"/>
    <w:rsid w:val="00CB4ED6"/>
    <w:rsid w:val="00CC135B"/>
    <w:rsid w:val="00CC2E01"/>
    <w:rsid w:val="00CC69EF"/>
    <w:rsid w:val="00CD6CF1"/>
    <w:rsid w:val="00CE1F29"/>
    <w:rsid w:val="00CE59DA"/>
    <w:rsid w:val="00CE6CCA"/>
    <w:rsid w:val="00CE71D7"/>
    <w:rsid w:val="00D00747"/>
    <w:rsid w:val="00D01899"/>
    <w:rsid w:val="00D01B6E"/>
    <w:rsid w:val="00D038DB"/>
    <w:rsid w:val="00D03BBF"/>
    <w:rsid w:val="00D11132"/>
    <w:rsid w:val="00D144AB"/>
    <w:rsid w:val="00D15EB1"/>
    <w:rsid w:val="00D16A87"/>
    <w:rsid w:val="00D20C4B"/>
    <w:rsid w:val="00D21692"/>
    <w:rsid w:val="00D23097"/>
    <w:rsid w:val="00D2382D"/>
    <w:rsid w:val="00D27685"/>
    <w:rsid w:val="00D27BE0"/>
    <w:rsid w:val="00D34B77"/>
    <w:rsid w:val="00D45114"/>
    <w:rsid w:val="00D46DF7"/>
    <w:rsid w:val="00D47D05"/>
    <w:rsid w:val="00D52B4D"/>
    <w:rsid w:val="00D5301C"/>
    <w:rsid w:val="00D60E75"/>
    <w:rsid w:val="00D61628"/>
    <w:rsid w:val="00D64BA7"/>
    <w:rsid w:val="00D66333"/>
    <w:rsid w:val="00D66F28"/>
    <w:rsid w:val="00D71492"/>
    <w:rsid w:val="00D74C92"/>
    <w:rsid w:val="00D76BFF"/>
    <w:rsid w:val="00D772D7"/>
    <w:rsid w:val="00D809E0"/>
    <w:rsid w:val="00D810EE"/>
    <w:rsid w:val="00D85042"/>
    <w:rsid w:val="00D92856"/>
    <w:rsid w:val="00D95F01"/>
    <w:rsid w:val="00D97410"/>
    <w:rsid w:val="00DA30F3"/>
    <w:rsid w:val="00DA3375"/>
    <w:rsid w:val="00DA3813"/>
    <w:rsid w:val="00DA4DF9"/>
    <w:rsid w:val="00DA68D8"/>
    <w:rsid w:val="00DB18A3"/>
    <w:rsid w:val="00DB2686"/>
    <w:rsid w:val="00DB278E"/>
    <w:rsid w:val="00DC1DC9"/>
    <w:rsid w:val="00DC242E"/>
    <w:rsid w:val="00DC2F07"/>
    <w:rsid w:val="00DC3174"/>
    <w:rsid w:val="00DC47C9"/>
    <w:rsid w:val="00DC76F0"/>
    <w:rsid w:val="00DD0AE5"/>
    <w:rsid w:val="00DD254D"/>
    <w:rsid w:val="00DD41DF"/>
    <w:rsid w:val="00DD5899"/>
    <w:rsid w:val="00DD76C9"/>
    <w:rsid w:val="00DE1BE7"/>
    <w:rsid w:val="00DE748A"/>
    <w:rsid w:val="00DF0F4B"/>
    <w:rsid w:val="00DF4DD2"/>
    <w:rsid w:val="00DF7CA3"/>
    <w:rsid w:val="00E01EF6"/>
    <w:rsid w:val="00E02600"/>
    <w:rsid w:val="00E1094E"/>
    <w:rsid w:val="00E13BB1"/>
    <w:rsid w:val="00E15609"/>
    <w:rsid w:val="00E15CA4"/>
    <w:rsid w:val="00E22059"/>
    <w:rsid w:val="00E221B1"/>
    <w:rsid w:val="00E22DB5"/>
    <w:rsid w:val="00E23261"/>
    <w:rsid w:val="00E244B8"/>
    <w:rsid w:val="00E271D3"/>
    <w:rsid w:val="00E274A3"/>
    <w:rsid w:val="00E276B5"/>
    <w:rsid w:val="00E3121D"/>
    <w:rsid w:val="00E323EB"/>
    <w:rsid w:val="00E33831"/>
    <w:rsid w:val="00E36A74"/>
    <w:rsid w:val="00E36F15"/>
    <w:rsid w:val="00E376CE"/>
    <w:rsid w:val="00E41D54"/>
    <w:rsid w:val="00E44F85"/>
    <w:rsid w:val="00E45A01"/>
    <w:rsid w:val="00E502DE"/>
    <w:rsid w:val="00E52FD4"/>
    <w:rsid w:val="00E54701"/>
    <w:rsid w:val="00E55786"/>
    <w:rsid w:val="00E56CA9"/>
    <w:rsid w:val="00E575F5"/>
    <w:rsid w:val="00E62FC1"/>
    <w:rsid w:val="00E63B5F"/>
    <w:rsid w:val="00E716D3"/>
    <w:rsid w:val="00E741F9"/>
    <w:rsid w:val="00E759F4"/>
    <w:rsid w:val="00E75A94"/>
    <w:rsid w:val="00E92996"/>
    <w:rsid w:val="00E95CA3"/>
    <w:rsid w:val="00EA26A2"/>
    <w:rsid w:val="00EA5E26"/>
    <w:rsid w:val="00EB1FE5"/>
    <w:rsid w:val="00EB3090"/>
    <w:rsid w:val="00EB3C23"/>
    <w:rsid w:val="00EB3D75"/>
    <w:rsid w:val="00EB517C"/>
    <w:rsid w:val="00EB57D5"/>
    <w:rsid w:val="00EB5F2A"/>
    <w:rsid w:val="00EB5F4C"/>
    <w:rsid w:val="00EB6423"/>
    <w:rsid w:val="00EC056A"/>
    <w:rsid w:val="00EC1BF1"/>
    <w:rsid w:val="00EC2FE5"/>
    <w:rsid w:val="00EC630A"/>
    <w:rsid w:val="00ED2E9F"/>
    <w:rsid w:val="00ED4162"/>
    <w:rsid w:val="00EE0807"/>
    <w:rsid w:val="00EE2E09"/>
    <w:rsid w:val="00EE450E"/>
    <w:rsid w:val="00EF11ED"/>
    <w:rsid w:val="00EF3525"/>
    <w:rsid w:val="00EF5F83"/>
    <w:rsid w:val="00F01971"/>
    <w:rsid w:val="00F02464"/>
    <w:rsid w:val="00F03465"/>
    <w:rsid w:val="00F042F5"/>
    <w:rsid w:val="00F136D0"/>
    <w:rsid w:val="00F1620F"/>
    <w:rsid w:val="00F24AD4"/>
    <w:rsid w:val="00F265C5"/>
    <w:rsid w:val="00F266C9"/>
    <w:rsid w:val="00F3242B"/>
    <w:rsid w:val="00F40D1F"/>
    <w:rsid w:val="00F4179C"/>
    <w:rsid w:val="00F423D2"/>
    <w:rsid w:val="00F43CC4"/>
    <w:rsid w:val="00F44F67"/>
    <w:rsid w:val="00F4663A"/>
    <w:rsid w:val="00F46BA3"/>
    <w:rsid w:val="00F4778D"/>
    <w:rsid w:val="00F50D22"/>
    <w:rsid w:val="00F52D3F"/>
    <w:rsid w:val="00F57012"/>
    <w:rsid w:val="00F57A86"/>
    <w:rsid w:val="00F618B9"/>
    <w:rsid w:val="00F6722C"/>
    <w:rsid w:val="00F80FED"/>
    <w:rsid w:val="00F82380"/>
    <w:rsid w:val="00F83A71"/>
    <w:rsid w:val="00F92FFB"/>
    <w:rsid w:val="00F93873"/>
    <w:rsid w:val="00F9553F"/>
    <w:rsid w:val="00FA3ACE"/>
    <w:rsid w:val="00FA5843"/>
    <w:rsid w:val="00FA58BB"/>
    <w:rsid w:val="00FA5934"/>
    <w:rsid w:val="00FA5ECA"/>
    <w:rsid w:val="00FB0A78"/>
    <w:rsid w:val="00FB0CC8"/>
    <w:rsid w:val="00FB135E"/>
    <w:rsid w:val="00FB244A"/>
    <w:rsid w:val="00FB7C8F"/>
    <w:rsid w:val="00FC4178"/>
    <w:rsid w:val="00FC4881"/>
    <w:rsid w:val="00FC5813"/>
    <w:rsid w:val="00FD03DE"/>
    <w:rsid w:val="00FD0620"/>
    <w:rsid w:val="00FD13B9"/>
    <w:rsid w:val="00FD53B9"/>
    <w:rsid w:val="00FE2730"/>
    <w:rsid w:val="00FF006E"/>
    <w:rsid w:val="00FF1B0B"/>
    <w:rsid w:val="0101342C"/>
    <w:rsid w:val="010C0138"/>
    <w:rsid w:val="010D7649"/>
    <w:rsid w:val="01114787"/>
    <w:rsid w:val="01142271"/>
    <w:rsid w:val="01176A48"/>
    <w:rsid w:val="01193503"/>
    <w:rsid w:val="01194736"/>
    <w:rsid w:val="012A170E"/>
    <w:rsid w:val="012E34F5"/>
    <w:rsid w:val="013B074B"/>
    <w:rsid w:val="01410D18"/>
    <w:rsid w:val="01536538"/>
    <w:rsid w:val="016043AA"/>
    <w:rsid w:val="0169483B"/>
    <w:rsid w:val="01721A9B"/>
    <w:rsid w:val="01761E20"/>
    <w:rsid w:val="0180219F"/>
    <w:rsid w:val="01877B89"/>
    <w:rsid w:val="018A0320"/>
    <w:rsid w:val="01AA7E71"/>
    <w:rsid w:val="01AF05A3"/>
    <w:rsid w:val="01B12E58"/>
    <w:rsid w:val="01B81CFC"/>
    <w:rsid w:val="01BE191A"/>
    <w:rsid w:val="01DB51A6"/>
    <w:rsid w:val="01DB6F3E"/>
    <w:rsid w:val="01E925F2"/>
    <w:rsid w:val="01E945A0"/>
    <w:rsid w:val="01EE57A2"/>
    <w:rsid w:val="02004145"/>
    <w:rsid w:val="0207791E"/>
    <w:rsid w:val="02137BEC"/>
    <w:rsid w:val="0218327B"/>
    <w:rsid w:val="021C3AA4"/>
    <w:rsid w:val="022D19DF"/>
    <w:rsid w:val="022F1DD5"/>
    <w:rsid w:val="02430FFC"/>
    <w:rsid w:val="02470E12"/>
    <w:rsid w:val="024B5872"/>
    <w:rsid w:val="024E4B4B"/>
    <w:rsid w:val="024E68F9"/>
    <w:rsid w:val="024F23EC"/>
    <w:rsid w:val="02625981"/>
    <w:rsid w:val="027155B8"/>
    <w:rsid w:val="0279131F"/>
    <w:rsid w:val="027F37DF"/>
    <w:rsid w:val="02810A7C"/>
    <w:rsid w:val="028327A9"/>
    <w:rsid w:val="02847727"/>
    <w:rsid w:val="02873BF2"/>
    <w:rsid w:val="028D7421"/>
    <w:rsid w:val="029A7B8D"/>
    <w:rsid w:val="02AD0C5E"/>
    <w:rsid w:val="02B31460"/>
    <w:rsid w:val="02B41BBD"/>
    <w:rsid w:val="02B559B6"/>
    <w:rsid w:val="02BB7746"/>
    <w:rsid w:val="02BE62B1"/>
    <w:rsid w:val="02D14342"/>
    <w:rsid w:val="02D90516"/>
    <w:rsid w:val="02D908B8"/>
    <w:rsid w:val="02DA1EE8"/>
    <w:rsid w:val="02DB6D23"/>
    <w:rsid w:val="02DC3F47"/>
    <w:rsid w:val="02E142F0"/>
    <w:rsid w:val="02E41101"/>
    <w:rsid w:val="02F41532"/>
    <w:rsid w:val="03002423"/>
    <w:rsid w:val="03004097"/>
    <w:rsid w:val="03026603"/>
    <w:rsid w:val="0305345B"/>
    <w:rsid w:val="03073321"/>
    <w:rsid w:val="03075991"/>
    <w:rsid w:val="0311061E"/>
    <w:rsid w:val="031A4A2D"/>
    <w:rsid w:val="031E276F"/>
    <w:rsid w:val="0329175B"/>
    <w:rsid w:val="032C6B27"/>
    <w:rsid w:val="032D7D1B"/>
    <w:rsid w:val="032F2286"/>
    <w:rsid w:val="033A74BA"/>
    <w:rsid w:val="033E696D"/>
    <w:rsid w:val="0344782F"/>
    <w:rsid w:val="034E54D8"/>
    <w:rsid w:val="034F46D6"/>
    <w:rsid w:val="03546191"/>
    <w:rsid w:val="03575DBF"/>
    <w:rsid w:val="035C6FE2"/>
    <w:rsid w:val="035E0DBD"/>
    <w:rsid w:val="035F2367"/>
    <w:rsid w:val="036578C2"/>
    <w:rsid w:val="036F45D6"/>
    <w:rsid w:val="03715F68"/>
    <w:rsid w:val="03830824"/>
    <w:rsid w:val="038325D2"/>
    <w:rsid w:val="038F541B"/>
    <w:rsid w:val="03B50D75"/>
    <w:rsid w:val="03BE5C4F"/>
    <w:rsid w:val="03C232AA"/>
    <w:rsid w:val="03D64DF8"/>
    <w:rsid w:val="03DE402F"/>
    <w:rsid w:val="03E060C5"/>
    <w:rsid w:val="03E72B61"/>
    <w:rsid w:val="03ED2CF0"/>
    <w:rsid w:val="03ED507E"/>
    <w:rsid w:val="03F659B8"/>
    <w:rsid w:val="03F700FE"/>
    <w:rsid w:val="04010559"/>
    <w:rsid w:val="04066193"/>
    <w:rsid w:val="040C25C7"/>
    <w:rsid w:val="0410030A"/>
    <w:rsid w:val="041A4704"/>
    <w:rsid w:val="041C0055"/>
    <w:rsid w:val="041E70D8"/>
    <w:rsid w:val="0431202E"/>
    <w:rsid w:val="04312391"/>
    <w:rsid w:val="04414EB6"/>
    <w:rsid w:val="04432587"/>
    <w:rsid w:val="0451002F"/>
    <w:rsid w:val="0458580D"/>
    <w:rsid w:val="045C5291"/>
    <w:rsid w:val="046032F7"/>
    <w:rsid w:val="047B724A"/>
    <w:rsid w:val="04870B5A"/>
    <w:rsid w:val="0491289A"/>
    <w:rsid w:val="04934B1B"/>
    <w:rsid w:val="04982303"/>
    <w:rsid w:val="049D6916"/>
    <w:rsid w:val="04A24CDA"/>
    <w:rsid w:val="04A67E3B"/>
    <w:rsid w:val="04AC5B58"/>
    <w:rsid w:val="04B0440F"/>
    <w:rsid w:val="04C1165B"/>
    <w:rsid w:val="04EB08D4"/>
    <w:rsid w:val="04F04532"/>
    <w:rsid w:val="04F07001"/>
    <w:rsid w:val="05011473"/>
    <w:rsid w:val="05056F63"/>
    <w:rsid w:val="05080FE1"/>
    <w:rsid w:val="05115824"/>
    <w:rsid w:val="0512539C"/>
    <w:rsid w:val="0513589F"/>
    <w:rsid w:val="05241B93"/>
    <w:rsid w:val="052721FB"/>
    <w:rsid w:val="052847D0"/>
    <w:rsid w:val="05317259"/>
    <w:rsid w:val="05375C27"/>
    <w:rsid w:val="054840E4"/>
    <w:rsid w:val="05663F59"/>
    <w:rsid w:val="056A57F8"/>
    <w:rsid w:val="056E7F1E"/>
    <w:rsid w:val="057E76BE"/>
    <w:rsid w:val="05810D93"/>
    <w:rsid w:val="05840DC6"/>
    <w:rsid w:val="05893F13"/>
    <w:rsid w:val="05896380"/>
    <w:rsid w:val="058A5EFA"/>
    <w:rsid w:val="0599432F"/>
    <w:rsid w:val="059B6C0C"/>
    <w:rsid w:val="059F5AC8"/>
    <w:rsid w:val="05AC4CF7"/>
    <w:rsid w:val="05B92E94"/>
    <w:rsid w:val="05B94582"/>
    <w:rsid w:val="05C32E8F"/>
    <w:rsid w:val="05D61A99"/>
    <w:rsid w:val="05DC6675"/>
    <w:rsid w:val="05E00AD6"/>
    <w:rsid w:val="05E25786"/>
    <w:rsid w:val="05E80E12"/>
    <w:rsid w:val="05F7260C"/>
    <w:rsid w:val="05FC3EF8"/>
    <w:rsid w:val="06092B1B"/>
    <w:rsid w:val="06186E0B"/>
    <w:rsid w:val="061B4CE2"/>
    <w:rsid w:val="0620235A"/>
    <w:rsid w:val="06233980"/>
    <w:rsid w:val="06243549"/>
    <w:rsid w:val="06272A40"/>
    <w:rsid w:val="06287461"/>
    <w:rsid w:val="062A4F87"/>
    <w:rsid w:val="0635243B"/>
    <w:rsid w:val="06382783"/>
    <w:rsid w:val="063B43C4"/>
    <w:rsid w:val="064C0FFA"/>
    <w:rsid w:val="065508AE"/>
    <w:rsid w:val="06581480"/>
    <w:rsid w:val="066476CA"/>
    <w:rsid w:val="066D4BA6"/>
    <w:rsid w:val="067B6C86"/>
    <w:rsid w:val="067C2EA3"/>
    <w:rsid w:val="067D31FD"/>
    <w:rsid w:val="06833490"/>
    <w:rsid w:val="06877DFA"/>
    <w:rsid w:val="068B1EC9"/>
    <w:rsid w:val="068C3E93"/>
    <w:rsid w:val="068F1790"/>
    <w:rsid w:val="06994659"/>
    <w:rsid w:val="06A467CA"/>
    <w:rsid w:val="06AD389F"/>
    <w:rsid w:val="06B41ECC"/>
    <w:rsid w:val="06BA55A9"/>
    <w:rsid w:val="06C4020D"/>
    <w:rsid w:val="06D207B3"/>
    <w:rsid w:val="06D46FA2"/>
    <w:rsid w:val="06E23AB3"/>
    <w:rsid w:val="06F04422"/>
    <w:rsid w:val="06F42B68"/>
    <w:rsid w:val="07017F9C"/>
    <w:rsid w:val="0721282E"/>
    <w:rsid w:val="07263344"/>
    <w:rsid w:val="072964E5"/>
    <w:rsid w:val="073E205D"/>
    <w:rsid w:val="0744651C"/>
    <w:rsid w:val="074519EA"/>
    <w:rsid w:val="074D531C"/>
    <w:rsid w:val="074E08CE"/>
    <w:rsid w:val="07566A54"/>
    <w:rsid w:val="07766C61"/>
    <w:rsid w:val="077C4E4F"/>
    <w:rsid w:val="07B05960"/>
    <w:rsid w:val="07B30229"/>
    <w:rsid w:val="07BE5FBE"/>
    <w:rsid w:val="07D639C1"/>
    <w:rsid w:val="07E22B49"/>
    <w:rsid w:val="07E32C9C"/>
    <w:rsid w:val="07F127B6"/>
    <w:rsid w:val="07F952A9"/>
    <w:rsid w:val="08067703"/>
    <w:rsid w:val="0813303A"/>
    <w:rsid w:val="08197243"/>
    <w:rsid w:val="081D38D8"/>
    <w:rsid w:val="08270ED8"/>
    <w:rsid w:val="082775B6"/>
    <w:rsid w:val="082A6FA6"/>
    <w:rsid w:val="08314631"/>
    <w:rsid w:val="08317E29"/>
    <w:rsid w:val="08362309"/>
    <w:rsid w:val="083B49A8"/>
    <w:rsid w:val="086E58DD"/>
    <w:rsid w:val="088401F2"/>
    <w:rsid w:val="088D135A"/>
    <w:rsid w:val="089203D3"/>
    <w:rsid w:val="089716ED"/>
    <w:rsid w:val="08971C0E"/>
    <w:rsid w:val="08A1117A"/>
    <w:rsid w:val="08A82A76"/>
    <w:rsid w:val="08BE1C2B"/>
    <w:rsid w:val="08CF1E16"/>
    <w:rsid w:val="08D81D60"/>
    <w:rsid w:val="08E81855"/>
    <w:rsid w:val="08EC4503"/>
    <w:rsid w:val="090A26E0"/>
    <w:rsid w:val="09274092"/>
    <w:rsid w:val="092C0E55"/>
    <w:rsid w:val="092C69EA"/>
    <w:rsid w:val="09306058"/>
    <w:rsid w:val="09362DD3"/>
    <w:rsid w:val="093F414E"/>
    <w:rsid w:val="094120A5"/>
    <w:rsid w:val="09497042"/>
    <w:rsid w:val="094E48D3"/>
    <w:rsid w:val="094F074F"/>
    <w:rsid w:val="09510A7C"/>
    <w:rsid w:val="095567BF"/>
    <w:rsid w:val="095C2F2D"/>
    <w:rsid w:val="095F04FA"/>
    <w:rsid w:val="096E6EE8"/>
    <w:rsid w:val="0975309C"/>
    <w:rsid w:val="097A7FD3"/>
    <w:rsid w:val="09834221"/>
    <w:rsid w:val="09842BC5"/>
    <w:rsid w:val="098450EC"/>
    <w:rsid w:val="0987168C"/>
    <w:rsid w:val="098C700B"/>
    <w:rsid w:val="098F7F23"/>
    <w:rsid w:val="09945EC0"/>
    <w:rsid w:val="099C0A6B"/>
    <w:rsid w:val="09B15595"/>
    <w:rsid w:val="09BB15B3"/>
    <w:rsid w:val="09BC5743"/>
    <w:rsid w:val="09CA5775"/>
    <w:rsid w:val="09CE4B9B"/>
    <w:rsid w:val="09DB6243"/>
    <w:rsid w:val="09DF1E81"/>
    <w:rsid w:val="09FF4490"/>
    <w:rsid w:val="0A017FBA"/>
    <w:rsid w:val="0A2710E3"/>
    <w:rsid w:val="0A285155"/>
    <w:rsid w:val="0A2F6229"/>
    <w:rsid w:val="0A2F71A3"/>
    <w:rsid w:val="0A3101E5"/>
    <w:rsid w:val="0A3A4E30"/>
    <w:rsid w:val="0A577131"/>
    <w:rsid w:val="0A5B6C78"/>
    <w:rsid w:val="0A5E7FEC"/>
    <w:rsid w:val="0A5F7587"/>
    <w:rsid w:val="0A6C4C6E"/>
    <w:rsid w:val="0A6D18E6"/>
    <w:rsid w:val="0A77197B"/>
    <w:rsid w:val="0A7A7043"/>
    <w:rsid w:val="0A81664C"/>
    <w:rsid w:val="0A874887"/>
    <w:rsid w:val="0A8E5728"/>
    <w:rsid w:val="0A8F224A"/>
    <w:rsid w:val="0A9319FE"/>
    <w:rsid w:val="0A953EDF"/>
    <w:rsid w:val="0A954EFC"/>
    <w:rsid w:val="0A9B6453"/>
    <w:rsid w:val="0AA06C48"/>
    <w:rsid w:val="0AA27019"/>
    <w:rsid w:val="0AA44B36"/>
    <w:rsid w:val="0AA55524"/>
    <w:rsid w:val="0AA824CF"/>
    <w:rsid w:val="0AB66FCF"/>
    <w:rsid w:val="0AB85F16"/>
    <w:rsid w:val="0ABF6B16"/>
    <w:rsid w:val="0AC57A30"/>
    <w:rsid w:val="0AC7367C"/>
    <w:rsid w:val="0AC809FF"/>
    <w:rsid w:val="0AD0681A"/>
    <w:rsid w:val="0AD41C47"/>
    <w:rsid w:val="0AD87D3D"/>
    <w:rsid w:val="0AE10BF5"/>
    <w:rsid w:val="0AE94226"/>
    <w:rsid w:val="0AFC2A10"/>
    <w:rsid w:val="0AFD27C4"/>
    <w:rsid w:val="0B07049D"/>
    <w:rsid w:val="0B1F52D6"/>
    <w:rsid w:val="0B1F790F"/>
    <w:rsid w:val="0B221CE0"/>
    <w:rsid w:val="0B266CF5"/>
    <w:rsid w:val="0B2822B8"/>
    <w:rsid w:val="0B285A35"/>
    <w:rsid w:val="0B294EBF"/>
    <w:rsid w:val="0B3D26F4"/>
    <w:rsid w:val="0B3E6C24"/>
    <w:rsid w:val="0B3F55FB"/>
    <w:rsid w:val="0B4448B1"/>
    <w:rsid w:val="0B46443A"/>
    <w:rsid w:val="0B4758A3"/>
    <w:rsid w:val="0B542D7F"/>
    <w:rsid w:val="0B563C01"/>
    <w:rsid w:val="0B592ACE"/>
    <w:rsid w:val="0B6151C6"/>
    <w:rsid w:val="0B721B44"/>
    <w:rsid w:val="0B724B39"/>
    <w:rsid w:val="0B75562F"/>
    <w:rsid w:val="0B7949B0"/>
    <w:rsid w:val="0B7A69B0"/>
    <w:rsid w:val="0B900233"/>
    <w:rsid w:val="0B920579"/>
    <w:rsid w:val="0B9A63B0"/>
    <w:rsid w:val="0BB772BD"/>
    <w:rsid w:val="0BB8255B"/>
    <w:rsid w:val="0BB93035"/>
    <w:rsid w:val="0BC7603A"/>
    <w:rsid w:val="0BCD59AA"/>
    <w:rsid w:val="0BD03DF5"/>
    <w:rsid w:val="0BD7170D"/>
    <w:rsid w:val="0BDE6F0C"/>
    <w:rsid w:val="0BE45630"/>
    <w:rsid w:val="0BEE3906"/>
    <w:rsid w:val="0BEF3897"/>
    <w:rsid w:val="0BF80469"/>
    <w:rsid w:val="0C035D6B"/>
    <w:rsid w:val="0C047EC7"/>
    <w:rsid w:val="0C0E6AC0"/>
    <w:rsid w:val="0C1110C3"/>
    <w:rsid w:val="0C182D86"/>
    <w:rsid w:val="0C255569"/>
    <w:rsid w:val="0C2C62C3"/>
    <w:rsid w:val="0C2D5CD4"/>
    <w:rsid w:val="0C30706F"/>
    <w:rsid w:val="0C372D53"/>
    <w:rsid w:val="0C3E6135"/>
    <w:rsid w:val="0C411983"/>
    <w:rsid w:val="0C421CC7"/>
    <w:rsid w:val="0C4812C6"/>
    <w:rsid w:val="0C506914"/>
    <w:rsid w:val="0C5C218E"/>
    <w:rsid w:val="0C5E67B3"/>
    <w:rsid w:val="0C614F41"/>
    <w:rsid w:val="0C650DFF"/>
    <w:rsid w:val="0C683DAB"/>
    <w:rsid w:val="0C696A4D"/>
    <w:rsid w:val="0C6C0B64"/>
    <w:rsid w:val="0C6C0D5F"/>
    <w:rsid w:val="0C72732F"/>
    <w:rsid w:val="0C762CD4"/>
    <w:rsid w:val="0C7C3851"/>
    <w:rsid w:val="0C821B9F"/>
    <w:rsid w:val="0C845241"/>
    <w:rsid w:val="0C893BBA"/>
    <w:rsid w:val="0C8E27C5"/>
    <w:rsid w:val="0C935D11"/>
    <w:rsid w:val="0C9B098C"/>
    <w:rsid w:val="0C9D2956"/>
    <w:rsid w:val="0CA710DF"/>
    <w:rsid w:val="0CAA62EF"/>
    <w:rsid w:val="0CB42A7B"/>
    <w:rsid w:val="0CC010A8"/>
    <w:rsid w:val="0CCF6E73"/>
    <w:rsid w:val="0CDE3A47"/>
    <w:rsid w:val="0CF763B3"/>
    <w:rsid w:val="0CFA086A"/>
    <w:rsid w:val="0D080D1E"/>
    <w:rsid w:val="0D240774"/>
    <w:rsid w:val="0D2B56E9"/>
    <w:rsid w:val="0D2E7A52"/>
    <w:rsid w:val="0D352B8F"/>
    <w:rsid w:val="0D3D395E"/>
    <w:rsid w:val="0D4B4161"/>
    <w:rsid w:val="0D4E1B00"/>
    <w:rsid w:val="0D5154EF"/>
    <w:rsid w:val="0D5164BD"/>
    <w:rsid w:val="0D534BBA"/>
    <w:rsid w:val="0D583A64"/>
    <w:rsid w:val="0D6756FA"/>
    <w:rsid w:val="0D696CDD"/>
    <w:rsid w:val="0D7076F0"/>
    <w:rsid w:val="0D791CFB"/>
    <w:rsid w:val="0D7D4536"/>
    <w:rsid w:val="0D871A72"/>
    <w:rsid w:val="0D8E04F1"/>
    <w:rsid w:val="0D8F6711"/>
    <w:rsid w:val="0D95362E"/>
    <w:rsid w:val="0D9F589A"/>
    <w:rsid w:val="0D9F7753"/>
    <w:rsid w:val="0DA1474E"/>
    <w:rsid w:val="0DA965D0"/>
    <w:rsid w:val="0DAF33A8"/>
    <w:rsid w:val="0DB653C9"/>
    <w:rsid w:val="0DBC3421"/>
    <w:rsid w:val="0DBC5B20"/>
    <w:rsid w:val="0DC0225D"/>
    <w:rsid w:val="0DDA54E4"/>
    <w:rsid w:val="0DDC1357"/>
    <w:rsid w:val="0DE65747"/>
    <w:rsid w:val="0DF8767D"/>
    <w:rsid w:val="0DFA20E5"/>
    <w:rsid w:val="0E032F90"/>
    <w:rsid w:val="0E0C09DA"/>
    <w:rsid w:val="0E154545"/>
    <w:rsid w:val="0E190D9D"/>
    <w:rsid w:val="0E197F4B"/>
    <w:rsid w:val="0E1D587C"/>
    <w:rsid w:val="0E24462C"/>
    <w:rsid w:val="0E251ABD"/>
    <w:rsid w:val="0E2C407B"/>
    <w:rsid w:val="0E2C5EE4"/>
    <w:rsid w:val="0E491F21"/>
    <w:rsid w:val="0E5118C1"/>
    <w:rsid w:val="0E536806"/>
    <w:rsid w:val="0E536F6F"/>
    <w:rsid w:val="0E541CB1"/>
    <w:rsid w:val="0E5B08F9"/>
    <w:rsid w:val="0E610021"/>
    <w:rsid w:val="0E777AAB"/>
    <w:rsid w:val="0E781D44"/>
    <w:rsid w:val="0E7911EE"/>
    <w:rsid w:val="0E7E0566"/>
    <w:rsid w:val="0E80608C"/>
    <w:rsid w:val="0E936AB2"/>
    <w:rsid w:val="0E996B54"/>
    <w:rsid w:val="0E9B123E"/>
    <w:rsid w:val="0EA13E5D"/>
    <w:rsid w:val="0EA24CCB"/>
    <w:rsid w:val="0EAA1B85"/>
    <w:rsid w:val="0EAD0922"/>
    <w:rsid w:val="0EB9334C"/>
    <w:rsid w:val="0EBC4BEA"/>
    <w:rsid w:val="0EDA2FEF"/>
    <w:rsid w:val="0EDD5A82"/>
    <w:rsid w:val="0EE17D1C"/>
    <w:rsid w:val="0EE50B8A"/>
    <w:rsid w:val="0EE5667F"/>
    <w:rsid w:val="0EE768C5"/>
    <w:rsid w:val="0EEA1757"/>
    <w:rsid w:val="0EEC0A63"/>
    <w:rsid w:val="0EFC2A51"/>
    <w:rsid w:val="0F096391"/>
    <w:rsid w:val="0F320766"/>
    <w:rsid w:val="0F3330FE"/>
    <w:rsid w:val="0F404D10"/>
    <w:rsid w:val="0F4576FA"/>
    <w:rsid w:val="0F47603E"/>
    <w:rsid w:val="0F4D1F7D"/>
    <w:rsid w:val="0F586B9D"/>
    <w:rsid w:val="0F5A2937"/>
    <w:rsid w:val="0F6001FD"/>
    <w:rsid w:val="0F622F71"/>
    <w:rsid w:val="0F64775C"/>
    <w:rsid w:val="0F6F57D8"/>
    <w:rsid w:val="0F78429C"/>
    <w:rsid w:val="0F7A6F7F"/>
    <w:rsid w:val="0F902BCC"/>
    <w:rsid w:val="0F9071CA"/>
    <w:rsid w:val="0FBD12DE"/>
    <w:rsid w:val="0FBE2723"/>
    <w:rsid w:val="0FC54180"/>
    <w:rsid w:val="0FC642F3"/>
    <w:rsid w:val="0FC74782"/>
    <w:rsid w:val="0FCD17DE"/>
    <w:rsid w:val="0FD93D75"/>
    <w:rsid w:val="0FDA2383"/>
    <w:rsid w:val="10042508"/>
    <w:rsid w:val="100D1BA1"/>
    <w:rsid w:val="1012707B"/>
    <w:rsid w:val="101A606C"/>
    <w:rsid w:val="101F6873"/>
    <w:rsid w:val="10203B89"/>
    <w:rsid w:val="10296A4A"/>
    <w:rsid w:val="102F190A"/>
    <w:rsid w:val="103D7805"/>
    <w:rsid w:val="10455B4B"/>
    <w:rsid w:val="104E12B5"/>
    <w:rsid w:val="10512707"/>
    <w:rsid w:val="105570A4"/>
    <w:rsid w:val="105A5DB4"/>
    <w:rsid w:val="105D3834"/>
    <w:rsid w:val="10665DEF"/>
    <w:rsid w:val="107E39A7"/>
    <w:rsid w:val="107E484D"/>
    <w:rsid w:val="108E767E"/>
    <w:rsid w:val="10A457ED"/>
    <w:rsid w:val="10A5354E"/>
    <w:rsid w:val="10AD3CC0"/>
    <w:rsid w:val="10BE3107"/>
    <w:rsid w:val="10BE70C7"/>
    <w:rsid w:val="10C5104A"/>
    <w:rsid w:val="10CF592C"/>
    <w:rsid w:val="10D51608"/>
    <w:rsid w:val="10DF4ED5"/>
    <w:rsid w:val="10F202CD"/>
    <w:rsid w:val="10FE4578"/>
    <w:rsid w:val="11083F0A"/>
    <w:rsid w:val="11090636"/>
    <w:rsid w:val="11111D09"/>
    <w:rsid w:val="111C0DE0"/>
    <w:rsid w:val="11210E07"/>
    <w:rsid w:val="112266FC"/>
    <w:rsid w:val="112435B1"/>
    <w:rsid w:val="11283D68"/>
    <w:rsid w:val="112A7044"/>
    <w:rsid w:val="112F3D99"/>
    <w:rsid w:val="11304BC0"/>
    <w:rsid w:val="11346499"/>
    <w:rsid w:val="114016CE"/>
    <w:rsid w:val="114C090E"/>
    <w:rsid w:val="114C66F9"/>
    <w:rsid w:val="11570EFC"/>
    <w:rsid w:val="11586E4C"/>
    <w:rsid w:val="115E0F38"/>
    <w:rsid w:val="115F642C"/>
    <w:rsid w:val="11660CBD"/>
    <w:rsid w:val="116C0B49"/>
    <w:rsid w:val="117202E3"/>
    <w:rsid w:val="1180691F"/>
    <w:rsid w:val="118B6B05"/>
    <w:rsid w:val="119C6444"/>
    <w:rsid w:val="11A02AA9"/>
    <w:rsid w:val="11A402E3"/>
    <w:rsid w:val="11A4284E"/>
    <w:rsid w:val="11A96304"/>
    <w:rsid w:val="11A964E2"/>
    <w:rsid w:val="11AA2F29"/>
    <w:rsid w:val="11AB7127"/>
    <w:rsid w:val="11AC3C1C"/>
    <w:rsid w:val="11B026BF"/>
    <w:rsid w:val="11B11FA9"/>
    <w:rsid w:val="11CE710E"/>
    <w:rsid w:val="11D00824"/>
    <w:rsid w:val="11E14398"/>
    <w:rsid w:val="11E54B5F"/>
    <w:rsid w:val="11E8199C"/>
    <w:rsid w:val="11EC3023"/>
    <w:rsid w:val="11F16263"/>
    <w:rsid w:val="11F574F8"/>
    <w:rsid w:val="11F954DE"/>
    <w:rsid w:val="121926E7"/>
    <w:rsid w:val="122B1AC0"/>
    <w:rsid w:val="12415098"/>
    <w:rsid w:val="12417309"/>
    <w:rsid w:val="12491B11"/>
    <w:rsid w:val="124E6A06"/>
    <w:rsid w:val="125359D2"/>
    <w:rsid w:val="1255774E"/>
    <w:rsid w:val="1259031E"/>
    <w:rsid w:val="12624426"/>
    <w:rsid w:val="12636054"/>
    <w:rsid w:val="126A3931"/>
    <w:rsid w:val="126F2BB8"/>
    <w:rsid w:val="12733868"/>
    <w:rsid w:val="12836883"/>
    <w:rsid w:val="128B6E2E"/>
    <w:rsid w:val="12A167EF"/>
    <w:rsid w:val="12A72B1B"/>
    <w:rsid w:val="12A84E8F"/>
    <w:rsid w:val="12AA02C6"/>
    <w:rsid w:val="12AE528F"/>
    <w:rsid w:val="12D15108"/>
    <w:rsid w:val="12D365B6"/>
    <w:rsid w:val="12D9175E"/>
    <w:rsid w:val="12D93221"/>
    <w:rsid w:val="12E164E1"/>
    <w:rsid w:val="12E365E6"/>
    <w:rsid w:val="12EB25D5"/>
    <w:rsid w:val="12F85C52"/>
    <w:rsid w:val="12FC59E2"/>
    <w:rsid w:val="12FE2512"/>
    <w:rsid w:val="130325B5"/>
    <w:rsid w:val="13043BE7"/>
    <w:rsid w:val="13137DB6"/>
    <w:rsid w:val="131728E1"/>
    <w:rsid w:val="13272F7A"/>
    <w:rsid w:val="13331D6D"/>
    <w:rsid w:val="13415BF0"/>
    <w:rsid w:val="134D25CE"/>
    <w:rsid w:val="13513EC8"/>
    <w:rsid w:val="135573A7"/>
    <w:rsid w:val="1360648C"/>
    <w:rsid w:val="13623FB2"/>
    <w:rsid w:val="13694473"/>
    <w:rsid w:val="136F12CF"/>
    <w:rsid w:val="13760EC3"/>
    <w:rsid w:val="1386125B"/>
    <w:rsid w:val="13903735"/>
    <w:rsid w:val="139D6105"/>
    <w:rsid w:val="13B179BB"/>
    <w:rsid w:val="13BC472A"/>
    <w:rsid w:val="13BD29A2"/>
    <w:rsid w:val="13BD38DE"/>
    <w:rsid w:val="13BD743A"/>
    <w:rsid w:val="13D5209B"/>
    <w:rsid w:val="13DB1DEF"/>
    <w:rsid w:val="13DC228C"/>
    <w:rsid w:val="13E83CFF"/>
    <w:rsid w:val="13F13588"/>
    <w:rsid w:val="13FD0ED0"/>
    <w:rsid w:val="13FF7705"/>
    <w:rsid w:val="14001AD7"/>
    <w:rsid w:val="140319CD"/>
    <w:rsid w:val="140860F7"/>
    <w:rsid w:val="1410477D"/>
    <w:rsid w:val="1413102A"/>
    <w:rsid w:val="14220022"/>
    <w:rsid w:val="14295158"/>
    <w:rsid w:val="142B0848"/>
    <w:rsid w:val="143A2A49"/>
    <w:rsid w:val="14426B6C"/>
    <w:rsid w:val="144C29AD"/>
    <w:rsid w:val="14554284"/>
    <w:rsid w:val="1457407E"/>
    <w:rsid w:val="14693C36"/>
    <w:rsid w:val="14797F61"/>
    <w:rsid w:val="147E4C1C"/>
    <w:rsid w:val="148310DB"/>
    <w:rsid w:val="14861700"/>
    <w:rsid w:val="148F2088"/>
    <w:rsid w:val="14927E29"/>
    <w:rsid w:val="14A40B77"/>
    <w:rsid w:val="14BE790E"/>
    <w:rsid w:val="14BE7C81"/>
    <w:rsid w:val="14C66CF8"/>
    <w:rsid w:val="14D233B9"/>
    <w:rsid w:val="14D42C8D"/>
    <w:rsid w:val="14E40E91"/>
    <w:rsid w:val="14E46C49"/>
    <w:rsid w:val="14E55366"/>
    <w:rsid w:val="14EF0F87"/>
    <w:rsid w:val="14FA3B77"/>
    <w:rsid w:val="14FB625F"/>
    <w:rsid w:val="14FD7256"/>
    <w:rsid w:val="14FF0009"/>
    <w:rsid w:val="1507321E"/>
    <w:rsid w:val="150C68CB"/>
    <w:rsid w:val="15202C12"/>
    <w:rsid w:val="15283AAC"/>
    <w:rsid w:val="1537146E"/>
    <w:rsid w:val="153A361D"/>
    <w:rsid w:val="153A73F0"/>
    <w:rsid w:val="15406396"/>
    <w:rsid w:val="154C403E"/>
    <w:rsid w:val="155B6F0B"/>
    <w:rsid w:val="15633314"/>
    <w:rsid w:val="15681D60"/>
    <w:rsid w:val="156A0D16"/>
    <w:rsid w:val="156B35A8"/>
    <w:rsid w:val="157B57FF"/>
    <w:rsid w:val="15802E15"/>
    <w:rsid w:val="1586002F"/>
    <w:rsid w:val="158974D0"/>
    <w:rsid w:val="1598015F"/>
    <w:rsid w:val="159B6254"/>
    <w:rsid w:val="15AB60E4"/>
    <w:rsid w:val="15AC7FD3"/>
    <w:rsid w:val="15BB4099"/>
    <w:rsid w:val="15C175E9"/>
    <w:rsid w:val="15C70008"/>
    <w:rsid w:val="15D6463B"/>
    <w:rsid w:val="15D96645"/>
    <w:rsid w:val="15E06243"/>
    <w:rsid w:val="15E47940"/>
    <w:rsid w:val="15F820ED"/>
    <w:rsid w:val="15FB15F1"/>
    <w:rsid w:val="160F7BA0"/>
    <w:rsid w:val="161D2B21"/>
    <w:rsid w:val="1621168A"/>
    <w:rsid w:val="163B1BD0"/>
    <w:rsid w:val="163E4488"/>
    <w:rsid w:val="16481C3A"/>
    <w:rsid w:val="16506B69"/>
    <w:rsid w:val="165511AE"/>
    <w:rsid w:val="165F0C7D"/>
    <w:rsid w:val="16715B3C"/>
    <w:rsid w:val="167F131F"/>
    <w:rsid w:val="16811D7F"/>
    <w:rsid w:val="16873D30"/>
    <w:rsid w:val="168A5877"/>
    <w:rsid w:val="168E50BE"/>
    <w:rsid w:val="16943974"/>
    <w:rsid w:val="169D62E4"/>
    <w:rsid w:val="16AB3DBD"/>
    <w:rsid w:val="16D1671C"/>
    <w:rsid w:val="16D30781"/>
    <w:rsid w:val="16D631A0"/>
    <w:rsid w:val="16D92A7F"/>
    <w:rsid w:val="16DB3437"/>
    <w:rsid w:val="16E82DF1"/>
    <w:rsid w:val="16E842B6"/>
    <w:rsid w:val="16EB21A1"/>
    <w:rsid w:val="16EC0339"/>
    <w:rsid w:val="1703555D"/>
    <w:rsid w:val="17111350"/>
    <w:rsid w:val="1732515D"/>
    <w:rsid w:val="17363925"/>
    <w:rsid w:val="173D69EE"/>
    <w:rsid w:val="174C2E98"/>
    <w:rsid w:val="174D1A41"/>
    <w:rsid w:val="174F126B"/>
    <w:rsid w:val="174F1860"/>
    <w:rsid w:val="175B4A52"/>
    <w:rsid w:val="175F6474"/>
    <w:rsid w:val="1765413F"/>
    <w:rsid w:val="177702BD"/>
    <w:rsid w:val="1779265B"/>
    <w:rsid w:val="177D61D2"/>
    <w:rsid w:val="17821E4C"/>
    <w:rsid w:val="179258AA"/>
    <w:rsid w:val="17961181"/>
    <w:rsid w:val="17985750"/>
    <w:rsid w:val="179E57D5"/>
    <w:rsid w:val="17A50911"/>
    <w:rsid w:val="17A623CD"/>
    <w:rsid w:val="17B71727"/>
    <w:rsid w:val="17B9260F"/>
    <w:rsid w:val="17C11495"/>
    <w:rsid w:val="17D17848"/>
    <w:rsid w:val="17D31922"/>
    <w:rsid w:val="17D965D7"/>
    <w:rsid w:val="17E10FA2"/>
    <w:rsid w:val="17F57698"/>
    <w:rsid w:val="17F74D42"/>
    <w:rsid w:val="17FB53CA"/>
    <w:rsid w:val="17FD4678"/>
    <w:rsid w:val="181A2CFE"/>
    <w:rsid w:val="18233AD2"/>
    <w:rsid w:val="182B2119"/>
    <w:rsid w:val="182C4942"/>
    <w:rsid w:val="182E65A1"/>
    <w:rsid w:val="183B0988"/>
    <w:rsid w:val="184503FB"/>
    <w:rsid w:val="184A6671"/>
    <w:rsid w:val="184B1A3D"/>
    <w:rsid w:val="1852782C"/>
    <w:rsid w:val="18700F1F"/>
    <w:rsid w:val="18752F2C"/>
    <w:rsid w:val="188449CB"/>
    <w:rsid w:val="18846EC3"/>
    <w:rsid w:val="188653BB"/>
    <w:rsid w:val="188B7E40"/>
    <w:rsid w:val="188F72F1"/>
    <w:rsid w:val="18985B51"/>
    <w:rsid w:val="189A1FFA"/>
    <w:rsid w:val="18A21CA6"/>
    <w:rsid w:val="18A63210"/>
    <w:rsid w:val="18B33BFC"/>
    <w:rsid w:val="18BE612E"/>
    <w:rsid w:val="18C5438A"/>
    <w:rsid w:val="18C709CF"/>
    <w:rsid w:val="18D71B4A"/>
    <w:rsid w:val="18D8102E"/>
    <w:rsid w:val="18EF788C"/>
    <w:rsid w:val="18F25DD8"/>
    <w:rsid w:val="18F35A66"/>
    <w:rsid w:val="18FC3BDB"/>
    <w:rsid w:val="19010DAE"/>
    <w:rsid w:val="190D42EB"/>
    <w:rsid w:val="190D56A3"/>
    <w:rsid w:val="191731D1"/>
    <w:rsid w:val="19287A4C"/>
    <w:rsid w:val="192E3B01"/>
    <w:rsid w:val="19302DEF"/>
    <w:rsid w:val="193034C4"/>
    <w:rsid w:val="19321F8E"/>
    <w:rsid w:val="19343C4E"/>
    <w:rsid w:val="1942670F"/>
    <w:rsid w:val="194A4CE9"/>
    <w:rsid w:val="194F0B6C"/>
    <w:rsid w:val="196B2ACF"/>
    <w:rsid w:val="19702C51"/>
    <w:rsid w:val="197C38F4"/>
    <w:rsid w:val="19840C38"/>
    <w:rsid w:val="198455C2"/>
    <w:rsid w:val="19962C07"/>
    <w:rsid w:val="199874B3"/>
    <w:rsid w:val="199D36E6"/>
    <w:rsid w:val="19A5109C"/>
    <w:rsid w:val="19A76BC3"/>
    <w:rsid w:val="19BC1F42"/>
    <w:rsid w:val="19BC4DD9"/>
    <w:rsid w:val="19C02CC7"/>
    <w:rsid w:val="19C53752"/>
    <w:rsid w:val="19C54170"/>
    <w:rsid w:val="19CB5CDA"/>
    <w:rsid w:val="19DB2B9E"/>
    <w:rsid w:val="19E0655A"/>
    <w:rsid w:val="19E36339"/>
    <w:rsid w:val="19E73463"/>
    <w:rsid w:val="19E742B7"/>
    <w:rsid w:val="19ED315F"/>
    <w:rsid w:val="19EE2A43"/>
    <w:rsid w:val="19EF46BD"/>
    <w:rsid w:val="19F20E8C"/>
    <w:rsid w:val="19F31E08"/>
    <w:rsid w:val="19F95B05"/>
    <w:rsid w:val="1A052C75"/>
    <w:rsid w:val="1A0C26D1"/>
    <w:rsid w:val="1A10723E"/>
    <w:rsid w:val="1A157B72"/>
    <w:rsid w:val="1A1D3A10"/>
    <w:rsid w:val="1A262BD4"/>
    <w:rsid w:val="1A4408B5"/>
    <w:rsid w:val="1A470D03"/>
    <w:rsid w:val="1A4A2812"/>
    <w:rsid w:val="1A51244B"/>
    <w:rsid w:val="1A5B175B"/>
    <w:rsid w:val="1A6B27A0"/>
    <w:rsid w:val="1A6B57F9"/>
    <w:rsid w:val="1A7016AA"/>
    <w:rsid w:val="1A7437C9"/>
    <w:rsid w:val="1A7A249F"/>
    <w:rsid w:val="1A88002F"/>
    <w:rsid w:val="1A8D5D37"/>
    <w:rsid w:val="1A911621"/>
    <w:rsid w:val="1A9716D3"/>
    <w:rsid w:val="1A9A04D5"/>
    <w:rsid w:val="1A9D7655"/>
    <w:rsid w:val="1ACF5322"/>
    <w:rsid w:val="1AD07925"/>
    <w:rsid w:val="1AD35384"/>
    <w:rsid w:val="1AD976C0"/>
    <w:rsid w:val="1ADA6B24"/>
    <w:rsid w:val="1ADB5329"/>
    <w:rsid w:val="1AE33C66"/>
    <w:rsid w:val="1AE42D74"/>
    <w:rsid w:val="1AEF1AAE"/>
    <w:rsid w:val="1AFC059B"/>
    <w:rsid w:val="1B1B306B"/>
    <w:rsid w:val="1B1D16E6"/>
    <w:rsid w:val="1B2E7133"/>
    <w:rsid w:val="1B30325F"/>
    <w:rsid w:val="1B3A5814"/>
    <w:rsid w:val="1B3A7DF5"/>
    <w:rsid w:val="1B3E3C39"/>
    <w:rsid w:val="1B460BF0"/>
    <w:rsid w:val="1B476B1B"/>
    <w:rsid w:val="1B530045"/>
    <w:rsid w:val="1B5B1170"/>
    <w:rsid w:val="1B606E9A"/>
    <w:rsid w:val="1B6C4C2D"/>
    <w:rsid w:val="1B7B36D9"/>
    <w:rsid w:val="1B8434F1"/>
    <w:rsid w:val="1BA27953"/>
    <w:rsid w:val="1BAD1F06"/>
    <w:rsid w:val="1BB04ED2"/>
    <w:rsid w:val="1BB5476B"/>
    <w:rsid w:val="1BBF7C03"/>
    <w:rsid w:val="1BC46DAD"/>
    <w:rsid w:val="1BC872C4"/>
    <w:rsid w:val="1BD17AE3"/>
    <w:rsid w:val="1BD211B9"/>
    <w:rsid w:val="1BD60271"/>
    <w:rsid w:val="1BD70D94"/>
    <w:rsid w:val="1BE51E05"/>
    <w:rsid w:val="1BE8227F"/>
    <w:rsid w:val="1BF45AA0"/>
    <w:rsid w:val="1C086541"/>
    <w:rsid w:val="1C142509"/>
    <w:rsid w:val="1C1E25E5"/>
    <w:rsid w:val="1C1E3484"/>
    <w:rsid w:val="1C304556"/>
    <w:rsid w:val="1C305367"/>
    <w:rsid w:val="1C3A6D41"/>
    <w:rsid w:val="1C3D1800"/>
    <w:rsid w:val="1C412652"/>
    <w:rsid w:val="1C531CA1"/>
    <w:rsid w:val="1C59151D"/>
    <w:rsid w:val="1C59549A"/>
    <w:rsid w:val="1C7733FE"/>
    <w:rsid w:val="1C9040A1"/>
    <w:rsid w:val="1C9834DB"/>
    <w:rsid w:val="1C983AFB"/>
    <w:rsid w:val="1C995450"/>
    <w:rsid w:val="1CA353EC"/>
    <w:rsid w:val="1CAC6AD0"/>
    <w:rsid w:val="1CC25AC1"/>
    <w:rsid w:val="1CC86788"/>
    <w:rsid w:val="1CD4656E"/>
    <w:rsid w:val="1CE01DD7"/>
    <w:rsid w:val="1CEF292C"/>
    <w:rsid w:val="1CF3211F"/>
    <w:rsid w:val="1CF717A8"/>
    <w:rsid w:val="1D024533"/>
    <w:rsid w:val="1D04257E"/>
    <w:rsid w:val="1D0E5030"/>
    <w:rsid w:val="1D142F5E"/>
    <w:rsid w:val="1D1D719C"/>
    <w:rsid w:val="1D1E2397"/>
    <w:rsid w:val="1D29198B"/>
    <w:rsid w:val="1D305231"/>
    <w:rsid w:val="1D3606AF"/>
    <w:rsid w:val="1D380E4E"/>
    <w:rsid w:val="1D3A1F8E"/>
    <w:rsid w:val="1D3C3104"/>
    <w:rsid w:val="1D3C5E39"/>
    <w:rsid w:val="1D3F3FC9"/>
    <w:rsid w:val="1D403CF9"/>
    <w:rsid w:val="1D445D2D"/>
    <w:rsid w:val="1D4C7206"/>
    <w:rsid w:val="1D4D3F21"/>
    <w:rsid w:val="1D6F1C1A"/>
    <w:rsid w:val="1D845FDD"/>
    <w:rsid w:val="1D8B05A9"/>
    <w:rsid w:val="1D8E3FBB"/>
    <w:rsid w:val="1D8F1E47"/>
    <w:rsid w:val="1D982093"/>
    <w:rsid w:val="1D98386C"/>
    <w:rsid w:val="1D995963"/>
    <w:rsid w:val="1D9B397B"/>
    <w:rsid w:val="1DB25B36"/>
    <w:rsid w:val="1DB37D88"/>
    <w:rsid w:val="1DB95116"/>
    <w:rsid w:val="1DC93BCE"/>
    <w:rsid w:val="1DD0750A"/>
    <w:rsid w:val="1DE9086A"/>
    <w:rsid w:val="1DF601EF"/>
    <w:rsid w:val="1DF63C75"/>
    <w:rsid w:val="1DF83E91"/>
    <w:rsid w:val="1E0B3DA9"/>
    <w:rsid w:val="1E130FC1"/>
    <w:rsid w:val="1E1A0DCA"/>
    <w:rsid w:val="1E266EA0"/>
    <w:rsid w:val="1E2C770B"/>
    <w:rsid w:val="1E3A3F14"/>
    <w:rsid w:val="1E3C09E6"/>
    <w:rsid w:val="1E3E5CEA"/>
    <w:rsid w:val="1E410438"/>
    <w:rsid w:val="1E4F1715"/>
    <w:rsid w:val="1E561241"/>
    <w:rsid w:val="1E5866DD"/>
    <w:rsid w:val="1E5963F4"/>
    <w:rsid w:val="1E6449A1"/>
    <w:rsid w:val="1E6B4009"/>
    <w:rsid w:val="1E6C2B45"/>
    <w:rsid w:val="1E742A3B"/>
    <w:rsid w:val="1E7D7081"/>
    <w:rsid w:val="1E983297"/>
    <w:rsid w:val="1EA12F82"/>
    <w:rsid w:val="1EA25C17"/>
    <w:rsid w:val="1EA75EE4"/>
    <w:rsid w:val="1EAC388F"/>
    <w:rsid w:val="1EC00911"/>
    <w:rsid w:val="1EC475AC"/>
    <w:rsid w:val="1EC60142"/>
    <w:rsid w:val="1ECF44C6"/>
    <w:rsid w:val="1ED14CF5"/>
    <w:rsid w:val="1ED64156"/>
    <w:rsid w:val="1EDA4DF2"/>
    <w:rsid w:val="1EDF44F4"/>
    <w:rsid w:val="1EE315B4"/>
    <w:rsid w:val="1EEE342F"/>
    <w:rsid w:val="1EF54BEE"/>
    <w:rsid w:val="1EFA2E75"/>
    <w:rsid w:val="1F0647B4"/>
    <w:rsid w:val="1F093E7B"/>
    <w:rsid w:val="1F0C6CAF"/>
    <w:rsid w:val="1F1034D8"/>
    <w:rsid w:val="1F2077F5"/>
    <w:rsid w:val="1F272F1E"/>
    <w:rsid w:val="1F2A0F98"/>
    <w:rsid w:val="1F301408"/>
    <w:rsid w:val="1F3A68DD"/>
    <w:rsid w:val="1F485298"/>
    <w:rsid w:val="1F5D2D9A"/>
    <w:rsid w:val="1F63169B"/>
    <w:rsid w:val="1F6431DD"/>
    <w:rsid w:val="1F6C10DE"/>
    <w:rsid w:val="1F7C12B0"/>
    <w:rsid w:val="1F820750"/>
    <w:rsid w:val="1F8B3329"/>
    <w:rsid w:val="1F8D25DD"/>
    <w:rsid w:val="1F955427"/>
    <w:rsid w:val="1FA140B4"/>
    <w:rsid w:val="1FA51DF6"/>
    <w:rsid w:val="1FB01969"/>
    <w:rsid w:val="1FC3064D"/>
    <w:rsid w:val="1FC87893"/>
    <w:rsid w:val="1FD04999"/>
    <w:rsid w:val="1FD20711"/>
    <w:rsid w:val="1FD77AD6"/>
    <w:rsid w:val="1FDE0E64"/>
    <w:rsid w:val="1FED0DB4"/>
    <w:rsid w:val="1FFD0286"/>
    <w:rsid w:val="2009146D"/>
    <w:rsid w:val="200E06DD"/>
    <w:rsid w:val="20132A72"/>
    <w:rsid w:val="20150F0F"/>
    <w:rsid w:val="202A40A9"/>
    <w:rsid w:val="202D24BC"/>
    <w:rsid w:val="20411D04"/>
    <w:rsid w:val="204135AF"/>
    <w:rsid w:val="20524AD8"/>
    <w:rsid w:val="20583754"/>
    <w:rsid w:val="20587312"/>
    <w:rsid w:val="205874FE"/>
    <w:rsid w:val="205A1343"/>
    <w:rsid w:val="205B3608"/>
    <w:rsid w:val="206F7D0E"/>
    <w:rsid w:val="207044A5"/>
    <w:rsid w:val="207B685C"/>
    <w:rsid w:val="208A2D9A"/>
    <w:rsid w:val="2091237A"/>
    <w:rsid w:val="209A666E"/>
    <w:rsid w:val="209F3F82"/>
    <w:rsid w:val="20AB30E2"/>
    <w:rsid w:val="20AB572F"/>
    <w:rsid w:val="20B80137"/>
    <w:rsid w:val="20BA6601"/>
    <w:rsid w:val="20BB71D5"/>
    <w:rsid w:val="20BE5E86"/>
    <w:rsid w:val="20BF3962"/>
    <w:rsid w:val="20C52024"/>
    <w:rsid w:val="20CC4498"/>
    <w:rsid w:val="20DB19C2"/>
    <w:rsid w:val="20DC56B9"/>
    <w:rsid w:val="20E45EB7"/>
    <w:rsid w:val="20F42FCA"/>
    <w:rsid w:val="20F84ACC"/>
    <w:rsid w:val="20FD356C"/>
    <w:rsid w:val="20FF18F7"/>
    <w:rsid w:val="210643D0"/>
    <w:rsid w:val="211C60E8"/>
    <w:rsid w:val="21224ACE"/>
    <w:rsid w:val="212F3235"/>
    <w:rsid w:val="21301E0C"/>
    <w:rsid w:val="21314F01"/>
    <w:rsid w:val="21320C4C"/>
    <w:rsid w:val="213571AA"/>
    <w:rsid w:val="214811A5"/>
    <w:rsid w:val="21491176"/>
    <w:rsid w:val="215F6BA9"/>
    <w:rsid w:val="21673FE8"/>
    <w:rsid w:val="216A1F07"/>
    <w:rsid w:val="217A3597"/>
    <w:rsid w:val="217E20BC"/>
    <w:rsid w:val="218703C4"/>
    <w:rsid w:val="218D48F0"/>
    <w:rsid w:val="218D5C68"/>
    <w:rsid w:val="21937A2C"/>
    <w:rsid w:val="21965F2A"/>
    <w:rsid w:val="21974E3E"/>
    <w:rsid w:val="219C326C"/>
    <w:rsid w:val="219E72CF"/>
    <w:rsid w:val="21A41EC9"/>
    <w:rsid w:val="21AD3AA3"/>
    <w:rsid w:val="21BA1CD2"/>
    <w:rsid w:val="21BF062F"/>
    <w:rsid w:val="21C27524"/>
    <w:rsid w:val="21C67E02"/>
    <w:rsid w:val="21CE4EB1"/>
    <w:rsid w:val="21D4519B"/>
    <w:rsid w:val="21E66704"/>
    <w:rsid w:val="21F259FA"/>
    <w:rsid w:val="21F67D6D"/>
    <w:rsid w:val="22007EDA"/>
    <w:rsid w:val="22034BB2"/>
    <w:rsid w:val="22066845"/>
    <w:rsid w:val="2212247D"/>
    <w:rsid w:val="22142ABE"/>
    <w:rsid w:val="222E47BD"/>
    <w:rsid w:val="223467AD"/>
    <w:rsid w:val="22497C84"/>
    <w:rsid w:val="22514FC1"/>
    <w:rsid w:val="22530C02"/>
    <w:rsid w:val="225532CC"/>
    <w:rsid w:val="22590C76"/>
    <w:rsid w:val="226A7FDC"/>
    <w:rsid w:val="226E53F0"/>
    <w:rsid w:val="22744BFA"/>
    <w:rsid w:val="22804124"/>
    <w:rsid w:val="228E42D4"/>
    <w:rsid w:val="22A41DF4"/>
    <w:rsid w:val="22B2275C"/>
    <w:rsid w:val="22C65605"/>
    <w:rsid w:val="22CF2383"/>
    <w:rsid w:val="22DC3A9B"/>
    <w:rsid w:val="22E20C6B"/>
    <w:rsid w:val="22FA5813"/>
    <w:rsid w:val="230944B2"/>
    <w:rsid w:val="2312068B"/>
    <w:rsid w:val="23125973"/>
    <w:rsid w:val="231755D2"/>
    <w:rsid w:val="231C06A4"/>
    <w:rsid w:val="231D7342"/>
    <w:rsid w:val="231F5929"/>
    <w:rsid w:val="23227838"/>
    <w:rsid w:val="232513F1"/>
    <w:rsid w:val="23257AC0"/>
    <w:rsid w:val="23264FFC"/>
    <w:rsid w:val="23435B30"/>
    <w:rsid w:val="234B3F85"/>
    <w:rsid w:val="2351194D"/>
    <w:rsid w:val="23531B69"/>
    <w:rsid w:val="235A25B7"/>
    <w:rsid w:val="23670329"/>
    <w:rsid w:val="237B5784"/>
    <w:rsid w:val="237C3126"/>
    <w:rsid w:val="23854DD4"/>
    <w:rsid w:val="23897F1F"/>
    <w:rsid w:val="238E2F69"/>
    <w:rsid w:val="239F77D4"/>
    <w:rsid w:val="23A67EEB"/>
    <w:rsid w:val="23AD4B0D"/>
    <w:rsid w:val="23B57CE5"/>
    <w:rsid w:val="23B9090E"/>
    <w:rsid w:val="23BD7843"/>
    <w:rsid w:val="23C05B91"/>
    <w:rsid w:val="23C12126"/>
    <w:rsid w:val="23C54CE5"/>
    <w:rsid w:val="23C7552E"/>
    <w:rsid w:val="23D15638"/>
    <w:rsid w:val="23DD2FF7"/>
    <w:rsid w:val="23E117E5"/>
    <w:rsid w:val="23FA0237"/>
    <w:rsid w:val="23FD1213"/>
    <w:rsid w:val="23FF13A9"/>
    <w:rsid w:val="240864B0"/>
    <w:rsid w:val="240B2444"/>
    <w:rsid w:val="241A7852"/>
    <w:rsid w:val="241C2344"/>
    <w:rsid w:val="241C364F"/>
    <w:rsid w:val="24213E4F"/>
    <w:rsid w:val="24215F73"/>
    <w:rsid w:val="24225D3A"/>
    <w:rsid w:val="24264234"/>
    <w:rsid w:val="24317C49"/>
    <w:rsid w:val="243201D3"/>
    <w:rsid w:val="24392053"/>
    <w:rsid w:val="243C0574"/>
    <w:rsid w:val="2443552C"/>
    <w:rsid w:val="244A0F81"/>
    <w:rsid w:val="244C0E2C"/>
    <w:rsid w:val="245068A3"/>
    <w:rsid w:val="24520835"/>
    <w:rsid w:val="24533AD0"/>
    <w:rsid w:val="24621AEB"/>
    <w:rsid w:val="246C3C2F"/>
    <w:rsid w:val="24724271"/>
    <w:rsid w:val="247E0C38"/>
    <w:rsid w:val="248A1756"/>
    <w:rsid w:val="248B4DBF"/>
    <w:rsid w:val="24997A50"/>
    <w:rsid w:val="249D4509"/>
    <w:rsid w:val="24AD52A9"/>
    <w:rsid w:val="24AE5CCF"/>
    <w:rsid w:val="24B26831"/>
    <w:rsid w:val="24B52429"/>
    <w:rsid w:val="24BD296B"/>
    <w:rsid w:val="24C02DE5"/>
    <w:rsid w:val="24C469DD"/>
    <w:rsid w:val="24C96BB4"/>
    <w:rsid w:val="24D32F62"/>
    <w:rsid w:val="24DC19DD"/>
    <w:rsid w:val="24E0742D"/>
    <w:rsid w:val="24E50859"/>
    <w:rsid w:val="24F83657"/>
    <w:rsid w:val="24FD7ED8"/>
    <w:rsid w:val="25140E84"/>
    <w:rsid w:val="2522319E"/>
    <w:rsid w:val="25255B76"/>
    <w:rsid w:val="25461B6B"/>
    <w:rsid w:val="254874D7"/>
    <w:rsid w:val="25495BD7"/>
    <w:rsid w:val="254B7E7F"/>
    <w:rsid w:val="254E2097"/>
    <w:rsid w:val="255F260E"/>
    <w:rsid w:val="25690CE1"/>
    <w:rsid w:val="256F63FD"/>
    <w:rsid w:val="25770D3D"/>
    <w:rsid w:val="25781AD9"/>
    <w:rsid w:val="257C2032"/>
    <w:rsid w:val="25893AEF"/>
    <w:rsid w:val="25A3610D"/>
    <w:rsid w:val="25B25527"/>
    <w:rsid w:val="25C02D1E"/>
    <w:rsid w:val="25C8488C"/>
    <w:rsid w:val="25D71ADD"/>
    <w:rsid w:val="25EE3407"/>
    <w:rsid w:val="2600189D"/>
    <w:rsid w:val="26046186"/>
    <w:rsid w:val="2606574F"/>
    <w:rsid w:val="26090B02"/>
    <w:rsid w:val="260C1952"/>
    <w:rsid w:val="260E6979"/>
    <w:rsid w:val="26201B2D"/>
    <w:rsid w:val="26222F52"/>
    <w:rsid w:val="2626504F"/>
    <w:rsid w:val="263362E2"/>
    <w:rsid w:val="26351451"/>
    <w:rsid w:val="26352D9D"/>
    <w:rsid w:val="2639160F"/>
    <w:rsid w:val="26467763"/>
    <w:rsid w:val="26512294"/>
    <w:rsid w:val="26530257"/>
    <w:rsid w:val="265D302C"/>
    <w:rsid w:val="265F2B05"/>
    <w:rsid w:val="2673224A"/>
    <w:rsid w:val="267351A5"/>
    <w:rsid w:val="267D3D65"/>
    <w:rsid w:val="268E0B52"/>
    <w:rsid w:val="268F06B3"/>
    <w:rsid w:val="26A1499A"/>
    <w:rsid w:val="26A415B0"/>
    <w:rsid w:val="26AF3F18"/>
    <w:rsid w:val="26B44B3B"/>
    <w:rsid w:val="26BD7BEC"/>
    <w:rsid w:val="26C03072"/>
    <w:rsid w:val="26C51D2F"/>
    <w:rsid w:val="26D479F9"/>
    <w:rsid w:val="26D81D9C"/>
    <w:rsid w:val="26DD7FBC"/>
    <w:rsid w:val="26E23E65"/>
    <w:rsid w:val="26E3118B"/>
    <w:rsid w:val="26EE597B"/>
    <w:rsid w:val="26F92DD6"/>
    <w:rsid w:val="27076EF2"/>
    <w:rsid w:val="27084A19"/>
    <w:rsid w:val="270974E8"/>
    <w:rsid w:val="270A175D"/>
    <w:rsid w:val="2714095F"/>
    <w:rsid w:val="271520E2"/>
    <w:rsid w:val="271A7AC6"/>
    <w:rsid w:val="272464F0"/>
    <w:rsid w:val="272D5A6D"/>
    <w:rsid w:val="272F1FA5"/>
    <w:rsid w:val="27332644"/>
    <w:rsid w:val="2744175B"/>
    <w:rsid w:val="274D4818"/>
    <w:rsid w:val="274F0D37"/>
    <w:rsid w:val="274F1E8F"/>
    <w:rsid w:val="275E288B"/>
    <w:rsid w:val="275F6D2E"/>
    <w:rsid w:val="276E6F72"/>
    <w:rsid w:val="27761936"/>
    <w:rsid w:val="277D1BE1"/>
    <w:rsid w:val="27845097"/>
    <w:rsid w:val="27861468"/>
    <w:rsid w:val="27895B59"/>
    <w:rsid w:val="279C740D"/>
    <w:rsid w:val="279C7AE0"/>
    <w:rsid w:val="27A241B6"/>
    <w:rsid w:val="27A50A71"/>
    <w:rsid w:val="27B50439"/>
    <w:rsid w:val="27BD6C9C"/>
    <w:rsid w:val="27BE5FBB"/>
    <w:rsid w:val="27BF3329"/>
    <w:rsid w:val="27C902C4"/>
    <w:rsid w:val="27D16554"/>
    <w:rsid w:val="27DA74AF"/>
    <w:rsid w:val="27E0558A"/>
    <w:rsid w:val="27F12237"/>
    <w:rsid w:val="27F75178"/>
    <w:rsid w:val="28002196"/>
    <w:rsid w:val="28096C9A"/>
    <w:rsid w:val="280C76E8"/>
    <w:rsid w:val="281B16CA"/>
    <w:rsid w:val="28206715"/>
    <w:rsid w:val="284301C5"/>
    <w:rsid w:val="28543EC5"/>
    <w:rsid w:val="285B09FE"/>
    <w:rsid w:val="28687A7F"/>
    <w:rsid w:val="287A7186"/>
    <w:rsid w:val="288822B5"/>
    <w:rsid w:val="28940DAE"/>
    <w:rsid w:val="289E73E3"/>
    <w:rsid w:val="28A37E11"/>
    <w:rsid w:val="28A41791"/>
    <w:rsid w:val="28A4336E"/>
    <w:rsid w:val="28A9781F"/>
    <w:rsid w:val="28C231BE"/>
    <w:rsid w:val="28CB214C"/>
    <w:rsid w:val="28CE69F4"/>
    <w:rsid w:val="28CE7D8E"/>
    <w:rsid w:val="28D251AE"/>
    <w:rsid w:val="28D52579"/>
    <w:rsid w:val="28E21622"/>
    <w:rsid w:val="28F05023"/>
    <w:rsid w:val="28F214DC"/>
    <w:rsid w:val="28FD795C"/>
    <w:rsid w:val="29084DD5"/>
    <w:rsid w:val="290C095D"/>
    <w:rsid w:val="29126A16"/>
    <w:rsid w:val="2917212A"/>
    <w:rsid w:val="29245D79"/>
    <w:rsid w:val="29332221"/>
    <w:rsid w:val="293F71C4"/>
    <w:rsid w:val="294361DC"/>
    <w:rsid w:val="294C2CDF"/>
    <w:rsid w:val="2952609A"/>
    <w:rsid w:val="29657F00"/>
    <w:rsid w:val="29763EBB"/>
    <w:rsid w:val="297939AC"/>
    <w:rsid w:val="29835192"/>
    <w:rsid w:val="29850910"/>
    <w:rsid w:val="29862CCB"/>
    <w:rsid w:val="2993121A"/>
    <w:rsid w:val="2999601B"/>
    <w:rsid w:val="29A30A29"/>
    <w:rsid w:val="29A32065"/>
    <w:rsid w:val="29A5449E"/>
    <w:rsid w:val="29AB362E"/>
    <w:rsid w:val="29AC4A7F"/>
    <w:rsid w:val="29B74317"/>
    <w:rsid w:val="29C46615"/>
    <w:rsid w:val="29C834B1"/>
    <w:rsid w:val="29CB1887"/>
    <w:rsid w:val="29CF1FA5"/>
    <w:rsid w:val="29D16BEA"/>
    <w:rsid w:val="29DA26BC"/>
    <w:rsid w:val="29DE206E"/>
    <w:rsid w:val="29E11ECB"/>
    <w:rsid w:val="29E576BD"/>
    <w:rsid w:val="29E72882"/>
    <w:rsid w:val="29F15A82"/>
    <w:rsid w:val="2A093EB8"/>
    <w:rsid w:val="2A0C73B2"/>
    <w:rsid w:val="2A113C53"/>
    <w:rsid w:val="2A1748C7"/>
    <w:rsid w:val="2A182984"/>
    <w:rsid w:val="2A2521DE"/>
    <w:rsid w:val="2A2878AC"/>
    <w:rsid w:val="2A31781E"/>
    <w:rsid w:val="2A445F75"/>
    <w:rsid w:val="2A4720A2"/>
    <w:rsid w:val="2A4D10C0"/>
    <w:rsid w:val="2A4E308A"/>
    <w:rsid w:val="2A4E551E"/>
    <w:rsid w:val="2A602804"/>
    <w:rsid w:val="2A624AC5"/>
    <w:rsid w:val="2A720B27"/>
    <w:rsid w:val="2A750012"/>
    <w:rsid w:val="2A957039"/>
    <w:rsid w:val="2A983143"/>
    <w:rsid w:val="2AA01867"/>
    <w:rsid w:val="2AA10EF2"/>
    <w:rsid w:val="2AB04B2B"/>
    <w:rsid w:val="2AB250B0"/>
    <w:rsid w:val="2AC72F5D"/>
    <w:rsid w:val="2AC73091"/>
    <w:rsid w:val="2AE00D8F"/>
    <w:rsid w:val="2AE3633D"/>
    <w:rsid w:val="2AF81BBC"/>
    <w:rsid w:val="2AF93CF6"/>
    <w:rsid w:val="2B0100FD"/>
    <w:rsid w:val="2B0C414A"/>
    <w:rsid w:val="2B0C6230"/>
    <w:rsid w:val="2B1C60B3"/>
    <w:rsid w:val="2B4A6A01"/>
    <w:rsid w:val="2B604E23"/>
    <w:rsid w:val="2B695D53"/>
    <w:rsid w:val="2B6C701E"/>
    <w:rsid w:val="2B714350"/>
    <w:rsid w:val="2B7908FB"/>
    <w:rsid w:val="2B7A186A"/>
    <w:rsid w:val="2B871E3C"/>
    <w:rsid w:val="2B887064"/>
    <w:rsid w:val="2B8F368C"/>
    <w:rsid w:val="2B9845BD"/>
    <w:rsid w:val="2B9F250A"/>
    <w:rsid w:val="2BA26707"/>
    <w:rsid w:val="2BA707AB"/>
    <w:rsid w:val="2BAF3030"/>
    <w:rsid w:val="2BB264E9"/>
    <w:rsid w:val="2BB460B9"/>
    <w:rsid w:val="2BBF5FB4"/>
    <w:rsid w:val="2BC31C94"/>
    <w:rsid w:val="2BCA5A3F"/>
    <w:rsid w:val="2BCC2264"/>
    <w:rsid w:val="2BCD7C30"/>
    <w:rsid w:val="2BD650E5"/>
    <w:rsid w:val="2BDA4BD6"/>
    <w:rsid w:val="2BDF5D29"/>
    <w:rsid w:val="2BF11C0F"/>
    <w:rsid w:val="2BF76E6F"/>
    <w:rsid w:val="2C03723F"/>
    <w:rsid w:val="2C0757FC"/>
    <w:rsid w:val="2C142D3C"/>
    <w:rsid w:val="2C1A4849"/>
    <w:rsid w:val="2C22436A"/>
    <w:rsid w:val="2C3C3048"/>
    <w:rsid w:val="2C4576A9"/>
    <w:rsid w:val="2C532BDA"/>
    <w:rsid w:val="2C595C3A"/>
    <w:rsid w:val="2C5C1A8E"/>
    <w:rsid w:val="2C604F77"/>
    <w:rsid w:val="2C6C5129"/>
    <w:rsid w:val="2C703925"/>
    <w:rsid w:val="2C7B015E"/>
    <w:rsid w:val="2C84787D"/>
    <w:rsid w:val="2C920BF7"/>
    <w:rsid w:val="2C9D275E"/>
    <w:rsid w:val="2C9F197B"/>
    <w:rsid w:val="2CA23E4E"/>
    <w:rsid w:val="2CA71CCF"/>
    <w:rsid w:val="2CD817D0"/>
    <w:rsid w:val="2CE46514"/>
    <w:rsid w:val="2CEA0182"/>
    <w:rsid w:val="2CF272C1"/>
    <w:rsid w:val="2CF84926"/>
    <w:rsid w:val="2D0539AA"/>
    <w:rsid w:val="2D0A5791"/>
    <w:rsid w:val="2D1C1D78"/>
    <w:rsid w:val="2D1C77CC"/>
    <w:rsid w:val="2D2C20F4"/>
    <w:rsid w:val="2D311675"/>
    <w:rsid w:val="2D3349E0"/>
    <w:rsid w:val="2D38797C"/>
    <w:rsid w:val="2D3E73E6"/>
    <w:rsid w:val="2D451AA3"/>
    <w:rsid w:val="2D485981"/>
    <w:rsid w:val="2D4B0698"/>
    <w:rsid w:val="2D520801"/>
    <w:rsid w:val="2D5524DE"/>
    <w:rsid w:val="2D66017A"/>
    <w:rsid w:val="2D694F0F"/>
    <w:rsid w:val="2D745BE9"/>
    <w:rsid w:val="2D890A90"/>
    <w:rsid w:val="2D896A09"/>
    <w:rsid w:val="2D8A6187"/>
    <w:rsid w:val="2D90317E"/>
    <w:rsid w:val="2D937ACC"/>
    <w:rsid w:val="2D9E60D7"/>
    <w:rsid w:val="2DA95A88"/>
    <w:rsid w:val="2DC01E88"/>
    <w:rsid w:val="2DC61903"/>
    <w:rsid w:val="2DC90BEC"/>
    <w:rsid w:val="2DCE4761"/>
    <w:rsid w:val="2DCF0C65"/>
    <w:rsid w:val="2DCF5162"/>
    <w:rsid w:val="2DD567E6"/>
    <w:rsid w:val="2DDE64D3"/>
    <w:rsid w:val="2DEA30CA"/>
    <w:rsid w:val="2DF52605"/>
    <w:rsid w:val="2DFC3E5A"/>
    <w:rsid w:val="2DFD56C9"/>
    <w:rsid w:val="2E08070A"/>
    <w:rsid w:val="2E106B8A"/>
    <w:rsid w:val="2E150D41"/>
    <w:rsid w:val="2E271C28"/>
    <w:rsid w:val="2E2E1209"/>
    <w:rsid w:val="2E330675"/>
    <w:rsid w:val="2E3D144C"/>
    <w:rsid w:val="2E472CB8"/>
    <w:rsid w:val="2E4B49F1"/>
    <w:rsid w:val="2E6010D5"/>
    <w:rsid w:val="2E613710"/>
    <w:rsid w:val="2E614F2D"/>
    <w:rsid w:val="2E786212"/>
    <w:rsid w:val="2E7E3C55"/>
    <w:rsid w:val="2E8318BC"/>
    <w:rsid w:val="2E8361EB"/>
    <w:rsid w:val="2E8C0A30"/>
    <w:rsid w:val="2EA204BE"/>
    <w:rsid w:val="2EA80FB1"/>
    <w:rsid w:val="2EC8340B"/>
    <w:rsid w:val="2ED63AF9"/>
    <w:rsid w:val="2ED77FFA"/>
    <w:rsid w:val="2EDC7072"/>
    <w:rsid w:val="2EF17629"/>
    <w:rsid w:val="2EF42F9F"/>
    <w:rsid w:val="2EF61667"/>
    <w:rsid w:val="2EFF7C3E"/>
    <w:rsid w:val="2F0A3A24"/>
    <w:rsid w:val="2F0A4B0C"/>
    <w:rsid w:val="2F0B55DA"/>
    <w:rsid w:val="2F0D6469"/>
    <w:rsid w:val="2F2A33EB"/>
    <w:rsid w:val="2F2E5167"/>
    <w:rsid w:val="2F310302"/>
    <w:rsid w:val="2F462582"/>
    <w:rsid w:val="2F4E7699"/>
    <w:rsid w:val="2F515A4A"/>
    <w:rsid w:val="2F5527C5"/>
    <w:rsid w:val="2F6824F8"/>
    <w:rsid w:val="2F68691E"/>
    <w:rsid w:val="2F6E4C2C"/>
    <w:rsid w:val="2F77098D"/>
    <w:rsid w:val="2F771C83"/>
    <w:rsid w:val="2F7B73C9"/>
    <w:rsid w:val="2F865B09"/>
    <w:rsid w:val="2FAD4724"/>
    <w:rsid w:val="2FB01608"/>
    <w:rsid w:val="2FB35E69"/>
    <w:rsid w:val="2FC55B9D"/>
    <w:rsid w:val="2FDB53C0"/>
    <w:rsid w:val="2FE06533"/>
    <w:rsid w:val="2FE108EB"/>
    <w:rsid w:val="2FED29FE"/>
    <w:rsid w:val="2FF82703"/>
    <w:rsid w:val="300B3B79"/>
    <w:rsid w:val="300E3D9B"/>
    <w:rsid w:val="302565AD"/>
    <w:rsid w:val="303541FE"/>
    <w:rsid w:val="30385133"/>
    <w:rsid w:val="304B45F7"/>
    <w:rsid w:val="304F147C"/>
    <w:rsid w:val="30510579"/>
    <w:rsid w:val="305178D7"/>
    <w:rsid w:val="30536D05"/>
    <w:rsid w:val="30684623"/>
    <w:rsid w:val="30766E97"/>
    <w:rsid w:val="307E3D87"/>
    <w:rsid w:val="30821FA6"/>
    <w:rsid w:val="30833CC4"/>
    <w:rsid w:val="309C2ABC"/>
    <w:rsid w:val="30A64828"/>
    <w:rsid w:val="30A752A2"/>
    <w:rsid w:val="30A92F6D"/>
    <w:rsid w:val="30AA6E1F"/>
    <w:rsid w:val="30AC1A24"/>
    <w:rsid w:val="30AC63F7"/>
    <w:rsid w:val="30AE69A5"/>
    <w:rsid w:val="30B3419D"/>
    <w:rsid w:val="30B77645"/>
    <w:rsid w:val="30BC4726"/>
    <w:rsid w:val="30D031D3"/>
    <w:rsid w:val="30D16B78"/>
    <w:rsid w:val="30D51E0F"/>
    <w:rsid w:val="30D77A11"/>
    <w:rsid w:val="30D86D08"/>
    <w:rsid w:val="30E0112A"/>
    <w:rsid w:val="30E3277E"/>
    <w:rsid w:val="30E94530"/>
    <w:rsid w:val="30F524B2"/>
    <w:rsid w:val="30F878AC"/>
    <w:rsid w:val="30FB68BC"/>
    <w:rsid w:val="310263C4"/>
    <w:rsid w:val="3103376E"/>
    <w:rsid w:val="31093867"/>
    <w:rsid w:val="31107375"/>
    <w:rsid w:val="31155262"/>
    <w:rsid w:val="313436A4"/>
    <w:rsid w:val="31344D88"/>
    <w:rsid w:val="3134665B"/>
    <w:rsid w:val="31402938"/>
    <w:rsid w:val="3147160D"/>
    <w:rsid w:val="314D1D4F"/>
    <w:rsid w:val="3151112B"/>
    <w:rsid w:val="315A0ECB"/>
    <w:rsid w:val="316248E1"/>
    <w:rsid w:val="316A1E4F"/>
    <w:rsid w:val="316D029A"/>
    <w:rsid w:val="317C5755"/>
    <w:rsid w:val="31901D2F"/>
    <w:rsid w:val="319D4F66"/>
    <w:rsid w:val="31A10B01"/>
    <w:rsid w:val="31A167FF"/>
    <w:rsid w:val="31A53099"/>
    <w:rsid w:val="31A8774A"/>
    <w:rsid w:val="31B45EC9"/>
    <w:rsid w:val="31BE6C8E"/>
    <w:rsid w:val="31C221D6"/>
    <w:rsid w:val="31D56F94"/>
    <w:rsid w:val="31D8476D"/>
    <w:rsid w:val="31E66C61"/>
    <w:rsid w:val="320A4CAD"/>
    <w:rsid w:val="320D0EC7"/>
    <w:rsid w:val="320D162A"/>
    <w:rsid w:val="32132BEF"/>
    <w:rsid w:val="3219320A"/>
    <w:rsid w:val="322B57D3"/>
    <w:rsid w:val="322C4527"/>
    <w:rsid w:val="32340DB8"/>
    <w:rsid w:val="323B6842"/>
    <w:rsid w:val="32513718"/>
    <w:rsid w:val="32570906"/>
    <w:rsid w:val="3259103A"/>
    <w:rsid w:val="325F7DA4"/>
    <w:rsid w:val="3261075D"/>
    <w:rsid w:val="32650F71"/>
    <w:rsid w:val="3268064E"/>
    <w:rsid w:val="326E3281"/>
    <w:rsid w:val="32851613"/>
    <w:rsid w:val="3285588D"/>
    <w:rsid w:val="32896B3B"/>
    <w:rsid w:val="328C4750"/>
    <w:rsid w:val="329575AD"/>
    <w:rsid w:val="3296765B"/>
    <w:rsid w:val="329E7E60"/>
    <w:rsid w:val="32A44685"/>
    <w:rsid w:val="32AA0F4C"/>
    <w:rsid w:val="32B223D1"/>
    <w:rsid w:val="32B2570A"/>
    <w:rsid w:val="32B54322"/>
    <w:rsid w:val="32B55685"/>
    <w:rsid w:val="32B75C71"/>
    <w:rsid w:val="32BA5EF2"/>
    <w:rsid w:val="32C56864"/>
    <w:rsid w:val="32CD2D9B"/>
    <w:rsid w:val="32E54C72"/>
    <w:rsid w:val="32F01B04"/>
    <w:rsid w:val="32F94EDD"/>
    <w:rsid w:val="32FB2DC3"/>
    <w:rsid w:val="330802DE"/>
    <w:rsid w:val="331704BD"/>
    <w:rsid w:val="331C2289"/>
    <w:rsid w:val="331C7C98"/>
    <w:rsid w:val="33203D1A"/>
    <w:rsid w:val="33245604"/>
    <w:rsid w:val="332532E0"/>
    <w:rsid w:val="33354DE7"/>
    <w:rsid w:val="3339460C"/>
    <w:rsid w:val="333A6A61"/>
    <w:rsid w:val="333D69C4"/>
    <w:rsid w:val="334608D3"/>
    <w:rsid w:val="33462B51"/>
    <w:rsid w:val="33537964"/>
    <w:rsid w:val="33550C7E"/>
    <w:rsid w:val="335D2321"/>
    <w:rsid w:val="3361443E"/>
    <w:rsid w:val="337C33E4"/>
    <w:rsid w:val="339636B4"/>
    <w:rsid w:val="339B7340"/>
    <w:rsid w:val="33A15FD9"/>
    <w:rsid w:val="33AE710B"/>
    <w:rsid w:val="33C77E12"/>
    <w:rsid w:val="33D07A9D"/>
    <w:rsid w:val="33DF5EF6"/>
    <w:rsid w:val="33E947FE"/>
    <w:rsid w:val="33EC01CA"/>
    <w:rsid w:val="33FA2DC5"/>
    <w:rsid w:val="34123992"/>
    <w:rsid w:val="341E1D9A"/>
    <w:rsid w:val="341E2EF6"/>
    <w:rsid w:val="343414C9"/>
    <w:rsid w:val="343C05C7"/>
    <w:rsid w:val="343D5712"/>
    <w:rsid w:val="343F6B5B"/>
    <w:rsid w:val="34481275"/>
    <w:rsid w:val="344965DF"/>
    <w:rsid w:val="34574A5B"/>
    <w:rsid w:val="34596234"/>
    <w:rsid w:val="345B262C"/>
    <w:rsid w:val="345F6138"/>
    <w:rsid w:val="346647B6"/>
    <w:rsid w:val="347A0C3D"/>
    <w:rsid w:val="34806536"/>
    <w:rsid w:val="3480674A"/>
    <w:rsid w:val="34831B82"/>
    <w:rsid w:val="34841945"/>
    <w:rsid w:val="348860FF"/>
    <w:rsid w:val="349A700D"/>
    <w:rsid w:val="349C2A0D"/>
    <w:rsid w:val="34C277A8"/>
    <w:rsid w:val="34C9000A"/>
    <w:rsid w:val="34D67DDE"/>
    <w:rsid w:val="34DA2DC8"/>
    <w:rsid w:val="34E940DB"/>
    <w:rsid w:val="34EE21F7"/>
    <w:rsid w:val="34F11CC9"/>
    <w:rsid w:val="34F30EC9"/>
    <w:rsid w:val="34F650B9"/>
    <w:rsid w:val="35115379"/>
    <w:rsid w:val="352528EA"/>
    <w:rsid w:val="353E25F1"/>
    <w:rsid w:val="353F01AF"/>
    <w:rsid w:val="353F4C71"/>
    <w:rsid w:val="3545231A"/>
    <w:rsid w:val="35591A96"/>
    <w:rsid w:val="35593494"/>
    <w:rsid w:val="355F18D8"/>
    <w:rsid w:val="355F439E"/>
    <w:rsid w:val="357065AB"/>
    <w:rsid w:val="35727E4A"/>
    <w:rsid w:val="35834715"/>
    <w:rsid w:val="3584534C"/>
    <w:rsid w:val="35950E12"/>
    <w:rsid w:val="359777F7"/>
    <w:rsid w:val="359B5E48"/>
    <w:rsid w:val="359F29EC"/>
    <w:rsid w:val="35A77121"/>
    <w:rsid w:val="35A93C8B"/>
    <w:rsid w:val="35AD4D77"/>
    <w:rsid w:val="35CD7559"/>
    <w:rsid w:val="35D1117B"/>
    <w:rsid w:val="35E13004"/>
    <w:rsid w:val="35E406D8"/>
    <w:rsid w:val="35EB604C"/>
    <w:rsid w:val="35F85BA3"/>
    <w:rsid w:val="35FA1FB3"/>
    <w:rsid w:val="35FE3BB6"/>
    <w:rsid w:val="35FF023F"/>
    <w:rsid w:val="36015455"/>
    <w:rsid w:val="36025AF2"/>
    <w:rsid w:val="36051205"/>
    <w:rsid w:val="3606373F"/>
    <w:rsid w:val="36070BA6"/>
    <w:rsid w:val="36112BD2"/>
    <w:rsid w:val="36291A29"/>
    <w:rsid w:val="362A675A"/>
    <w:rsid w:val="364041CF"/>
    <w:rsid w:val="364154E3"/>
    <w:rsid w:val="364F35F6"/>
    <w:rsid w:val="36571FD6"/>
    <w:rsid w:val="366139CE"/>
    <w:rsid w:val="3662100A"/>
    <w:rsid w:val="36637CC2"/>
    <w:rsid w:val="366B36C7"/>
    <w:rsid w:val="366C4C2D"/>
    <w:rsid w:val="366E0EC8"/>
    <w:rsid w:val="36753638"/>
    <w:rsid w:val="367A7983"/>
    <w:rsid w:val="368F480F"/>
    <w:rsid w:val="369115BB"/>
    <w:rsid w:val="369523F5"/>
    <w:rsid w:val="36967B66"/>
    <w:rsid w:val="3698734C"/>
    <w:rsid w:val="369E7818"/>
    <w:rsid w:val="36A464AE"/>
    <w:rsid w:val="36A73EA8"/>
    <w:rsid w:val="36AC306F"/>
    <w:rsid w:val="36C249A4"/>
    <w:rsid w:val="36D94D42"/>
    <w:rsid w:val="36E7516E"/>
    <w:rsid w:val="36F275DD"/>
    <w:rsid w:val="36F424DF"/>
    <w:rsid w:val="36F62154"/>
    <w:rsid w:val="36F64036"/>
    <w:rsid w:val="36F9187C"/>
    <w:rsid w:val="371131E8"/>
    <w:rsid w:val="37135440"/>
    <w:rsid w:val="371371EE"/>
    <w:rsid w:val="371C0B48"/>
    <w:rsid w:val="371C44E0"/>
    <w:rsid w:val="37300F10"/>
    <w:rsid w:val="373104A8"/>
    <w:rsid w:val="37334C8D"/>
    <w:rsid w:val="374520DF"/>
    <w:rsid w:val="374E2EA8"/>
    <w:rsid w:val="37514CE4"/>
    <w:rsid w:val="3758439C"/>
    <w:rsid w:val="375D3030"/>
    <w:rsid w:val="377C2CB5"/>
    <w:rsid w:val="37821EA1"/>
    <w:rsid w:val="37863E63"/>
    <w:rsid w:val="378E3450"/>
    <w:rsid w:val="378F142C"/>
    <w:rsid w:val="379B30ED"/>
    <w:rsid w:val="37A4253C"/>
    <w:rsid w:val="37AA1BA4"/>
    <w:rsid w:val="37AE0943"/>
    <w:rsid w:val="37B07204"/>
    <w:rsid w:val="37BE19E1"/>
    <w:rsid w:val="37BF00AC"/>
    <w:rsid w:val="37CD1A92"/>
    <w:rsid w:val="37D16267"/>
    <w:rsid w:val="37DB2752"/>
    <w:rsid w:val="37EF7E40"/>
    <w:rsid w:val="37F91B2A"/>
    <w:rsid w:val="37FE2ED9"/>
    <w:rsid w:val="38146732"/>
    <w:rsid w:val="381C52A4"/>
    <w:rsid w:val="3823305B"/>
    <w:rsid w:val="38286CC9"/>
    <w:rsid w:val="38390DFD"/>
    <w:rsid w:val="383C18CA"/>
    <w:rsid w:val="38433B03"/>
    <w:rsid w:val="384B29B7"/>
    <w:rsid w:val="38500B74"/>
    <w:rsid w:val="38612B0B"/>
    <w:rsid w:val="386C0E23"/>
    <w:rsid w:val="38720643"/>
    <w:rsid w:val="387617D6"/>
    <w:rsid w:val="38786CAE"/>
    <w:rsid w:val="387921FA"/>
    <w:rsid w:val="387A7165"/>
    <w:rsid w:val="387E2D8D"/>
    <w:rsid w:val="38877C5F"/>
    <w:rsid w:val="389059F2"/>
    <w:rsid w:val="389117C8"/>
    <w:rsid w:val="38943B36"/>
    <w:rsid w:val="38945F55"/>
    <w:rsid w:val="389B56ED"/>
    <w:rsid w:val="38A345A1"/>
    <w:rsid w:val="38A50319"/>
    <w:rsid w:val="38A83975"/>
    <w:rsid w:val="38AC24F2"/>
    <w:rsid w:val="38C56C0D"/>
    <w:rsid w:val="38DA604A"/>
    <w:rsid w:val="38DF21D7"/>
    <w:rsid w:val="38E30B05"/>
    <w:rsid w:val="38E835C7"/>
    <w:rsid w:val="38EF06B0"/>
    <w:rsid w:val="38F87A81"/>
    <w:rsid w:val="3903799E"/>
    <w:rsid w:val="390C4A9F"/>
    <w:rsid w:val="39131F52"/>
    <w:rsid w:val="391B4A49"/>
    <w:rsid w:val="392145EF"/>
    <w:rsid w:val="39291A17"/>
    <w:rsid w:val="39331DC9"/>
    <w:rsid w:val="3947480E"/>
    <w:rsid w:val="39511EC2"/>
    <w:rsid w:val="395D6967"/>
    <w:rsid w:val="39622C09"/>
    <w:rsid w:val="3965025C"/>
    <w:rsid w:val="396924FA"/>
    <w:rsid w:val="39775E88"/>
    <w:rsid w:val="398443D3"/>
    <w:rsid w:val="398879CF"/>
    <w:rsid w:val="39937111"/>
    <w:rsid w:val="399A6E72"/>
    <w:rsid w:val="399B3F83"/>
    <w:rsid w:val="399F46CD"/>
    <w:rsid w:val="39A131D7"/>
    <w:rsid w:val="39AD5588"/>
    <w:rsid w:val="39C43B37"/>
    <w:rsid w:val="39C90037"/>
    <w:rsid w:val="39CB7E3E"/>
    <w:rsid w:val="39CD3293"/>
    <w:rsid w:val="39D664AA"/>
    <w:rsid w:val="39E82E4F"/>
    <w:rsid w:val="39E84962"/>
    <w:rsid w:val="39ED559D"/>
    <w:rsid w:val="39FD2625"/>
    <w:rsid w:val="3A11412E"/>
    <w:rsid w:val="3A147364"/>
    <w:rsid w:val="3A281202"/>
    <w:rsid w:val="3A2B484E"/>
    <w:rsid w:val="3A412C21"/>
    <w:rsid w:val="3A4B7C26"/>
    <w:rsid w:val="3A575643"/>
    <w:rsid w:val="3A612966"/>
    <w:rsid w:val="3A687AF9"/>
    <w:rsid w:val="3A7769EA"/>
    <w:rsid w:val="3A876819"/>
    <w:rsid w:val="3A887EF3"/>
    <w:rsid w:val="3A8B1CBD"/>
    <w:rsid w:val="3A8F74D3"/>
    <w:rsid w:val="3A9461D8"/>
    <w:rsid w:val="3A963DD1"/>
    <w:rsid w:val="3A993035"/>
    <w:rsid w:val="3AAA1C17"/>
    <w:rsid w:val="3AAB1C5E"/>
    <w:rsid w:val="3ABE007D"/>
    <w:rsid w:val="3AC438A1"/>
    <w:rsid w:val="3ACE6E61"/>
    <w:rsid w:val="3AD62D3A"/>
    <w:rsid w:val="3AE8691E"/>
    <w:rsid w:val="3AEC6462"/>
    <w:rsid w:val="3AF25027"/>
    <w:rsid w:val="3AF9706F"/>
    <w:rsid w:val="3B0357CB"/>
    <w:rsid w:val="3B194FEF"/>
    <w:rsid w:val="3B292A73"/>
    <w:rsid w:val="3B412FAB"/>
    <w:rsid w:val="3B425AB4"/>
    <w:rsid w:val="3B501CFD"/>
    <w:rsid w:val="3B6940C4"/>
    <w:rsid w:val="3B6B3A9C"/>
    <w:rsid w:val="3B876C4A"/>
    <w:rsid w:val="3B9458CD"/>
    <w:rsid w:val="3B952CF9"/>
    <w:rsid w:val="3B97666C"/>
    <w:rsid w:val="3B9B36BC"/>
    <w:rsid w:val="3B9B4278"/>
    <w:rsid w:val="3B9D0BB8"/>
    <w:rsid w:val="3B9D79CE"/>
    <w:rsid w:val="3BA47278"/>
    <w:rsid w:val="3BAB296D"/>
    <w:rsid w:val="3BAB3D47"/>
    <w:rsid w:val="3BB02F7D"/>
    <w:rsid w:val="3BB51B6F"/>
    <w:rsid w:val="3BB900D2"/>
    <w:rsid w:val="3BBC60A6"/>
    <w:rsid w:val="3BC45837"/>
    <w:rsid w:val="3BF140EE"/>
    <w:rsid w:val="3BF75330"/>
    <w:rsid w:val="3BF80169"/>
    <w:rsid w:val="3BFA35D5"/>
    <w:rsid w:val="3BFB3DD6"/>
    <w:rsid w:val="3BFF2B2C"/>
    <w:rsid w:val="3C0253C5"/>
    <w:rsid w:val="3C04552F"/>
    <w:rsid w:val="3C0C3B69"/>
    <w:rsid w:val="3C0D06AF"/>
    <w:rsid w:val="3C0E352E"/>
    <w:rsid w:val="3C1C015B"/>
    <w:rsid w:val="3C3A44F9"/>
    <w:rsid w:val="3C424F5E"/>
    <w:rsid w:val="3C473BFD"/>
    <w:rsid w:val="3C494E86"/>
    <w:rsid w:val="3C4B1452"/>
    <w:rsid w:val="3C4B4805"/>
    <w:rsid w:val="3C4F6F1A"/>
    <w:rsid w:val="3C502C92"/>
    <w:rsid w:val="3C57412B"/>
    <w:rsid w:val="3C5F6774"/>
    <w:rsid w:val="3C71692C"/>
    <w:rsid w:val="3C863C8D"/>
    <w:rsid w:val="3C866F29"/>
    <w:rsid w:val="3C884EEF"/>
    <w:rsid w:val="3C8C6F6D"/>
    <w:rsid w:val="3CA04974"/>
    <w:rsid w:val="3CA7456C"/>
    <w:rsid w:val="3CB37E8E"/>
    <w:rsid w:val="3CB4532D"/>
    <w:rsid w:val="3CB4645A"/>
    <w:rsid w:val="3CB51C6A"/>
    <w:rsid w:val="3CB76A24"/>
    <w:rsid w:val="3CC42806"/>
    <w:rsid w:val="3CC45C11"/>
    <w:rsid w:val="3CC9775E"/>
    <w:rsid w:val="3CEA279F"/>
    <w:rsid w:val="3CEB2B0F"/>
    <w:rsid w:val="3D084FB0"/>
    <w:rsid w:val="3D0C35AB"/>
    <w:rsid w:val="3D0C4E0B"/>
    <w:rsid w:val="3D0C7870"/>
    <w:rsid w:val="3D0F2C67"/>
    <w:rsid w:val="3D1626CC"/>
    <w:rsid w:val="3D174804"/>
    <w:rsid w:val="3D1B7E18"/>
    <w:rsid w:val="3D244677"/>
    <w:rsid w:val="3D3636F5"/>
    <w:rsid w:val="3D371F9E"/>
    <w:rsid w:val="3D4631D3"/>
    <w:rsid w:val="3D4E5423"/>
    <w:rsid w:val="3D504FD7"/>
    <w:rsid w:val="3D512FAB"/>
    <w:rsid w:val="3D5718F3"/>
    <w:rsid w:val="3D692428"/>
    <w:rsid w:val="3D704CBA"/>
    <w:rsid w:val="3D722F61"/>
    <w:rsid w:val="3D7F6840"/>
    <w:rsid w:val="3D8B21D4"/>
    <w:rsid w:val="3D8D29C0"/>
    <w:rsid w:val="3D8D444B"/>
    <w:rsid w:val="3DA478E6"/>
    <w:rsid w:val="3DAC5EA5"/>
    <w:rsid w:val="3DB039E8"/>
    <w:rsid w:val="3DB12D05"/>
    <w:rsid w:val="3DBB21F7"/>
    <w:rsid w:val="3DC41FE7"/>
    <w:rsid w:val="3DF22A3D"/>
    <w:rsid w:val="3DF541A9"/>
    <w:rsid w:val="3E006F62"/>
    <w:rsid w:val="3E032911"/>
    <w:rsid w:val="3E09759C"/>
    <w:rsid w:val="3E0D29ED"/>
    <w:rsid w:val="3E136438"/>
    <w:rsid w:val="3E167975"/>
    <w:rsid w:val="3E171E9E"/>
    <w:rsid w:val="3E1A55DC"/>
    <w:rsid w:val="3E223662"/>
    <w:rsid w:val="3E2F421D"/>
    <w:rsid w:val="3E3A0B4B"/>
    <w:rsid w:val="3E3C3672"/>
    <w:rsid w:val="3E3C3B36"/>
    <w:rsid w:val="3E497999"/>
    <w:rsid w:val="3E4E3201"/>
    <w:rsid w:val="3E5D51F2"/>
    <w:rsid w:val="3E60183F"/>
    <w:rsid w:val="3E624571"/>
    <w:rsid w:val="3E683357"/>
    <w:rsid w:val="3E714BCB"/>
    <w:rsid w:val="3E7516B5"/>
    <w:rsid w:val="3E767982"/>
    <w:rsid w:val="3E7F2385"/>
    <w:rsid w:val="3E8552B7"/>
    <w:rsid w:val="3E8A5EF5"/>
    <w:rsid w:val="3E8A7DEA"/>
    <w:rsid w:val="3E97461E"/>
    <w:rsid w:val="3E9E2257"/>
    <w:rsid w:val="3EA026CC"/>
    <w:rsid w:val="3EAC62D8"/>
    <w:rsid w:val="3EC8336A"/>
    <w:rsid w:val="3ECC2940"/>
    <w:rsid w:val="3EDB7C04"/>
    <w:rsid w:val="3EEE038D"/>
    <w:rsid w:val="3EEF7E2F"/>
    <w:rsid w:val="3F0B30F2"/>
    <w:rsid w:val="3F0D5DAB"/>
    <w:rsid w:val="3F165ACD"/>
    <w:rsid w:val="3F19380F"/>
    <w:rsid w:val="3F2D64E5"/>
    <w:rsid w:val="3F335237"/>
    <w:rsid w:val="3F4448D6"/>
    <w:rsid w:val="3F45697E"/>
    <w:rsid w:val="3F4940F4"/>
    <w:rsid w:val="3F4E2963"/>
    <w:rsid w:val="3F4F322E"/>
    <w:rsid w:val="3F5D7F20"/>
    <w:rsid w:val="3F6619C5"/>
    <w:rsid w:val="3F69260D"/>
    <w:rsid w:val="3F6D1370"/>
    <w:rsid w:val="3F6D76B7"/>
    <w:rsid w:val="3F724CCD"/>
    <w:rsid w:val="3F746EB7"/>
    <w:rsid w:val="3F7A3A89"/>
    <w:rsid w:val="3F80388E"/>
    <w:rsid w:val="3F806BAB"/>
    <w:rsid w:val="3F8154AE"/>
    <w:rsid w:val="3F853A6A"/>
    <w:rsid w:val="3F9A5C00"/>
    <w:rsid w:val="3F9C1246"/>
    <w:rsid w:val="3FAC4683"/>
    <w:rsid w:val="3FB07B79"/>
    <w:rsid w:val="3FB5005D"/>
    <w:rsid w:val="3FB62620"/>
    <w:rsid w:val="3FB820E5"/>
    <w:rsid w:val="3FC03CC3"/>
    <w:rsid w:val="3FC46970"/>
    <w:rsid w:val="3FD52B9E"/>
    <w:rsid w:val="3FE35FC1"/>
    <w:rsid w:val="3FF33D1E"/>
    <w:rsid w:val="3FFB4CC3"/>
    <w:rsid w:val="400A7FEE"/>
    <w:rsid w:val="40185F8D"/>
    <w:rsid w:val="40256F98"/>
    <w:rsid w:val="40371024"/>
    <w:rsid w:val="40460634"/>
    <w:rsid w:val="40494752"/>
    <w:rsid w:val="405A7373"/>
    <w:rsid w:val="40697AFB"/>
    <w:rsid w:val="407C4056"/>
    <w:rsid w:val="408415F4"/>
    <w:rsid w:val="409A44DC"/>
    <w:rsid w:val="40AD11AA"/>
    <w:rsid w:val="40B55D68"/>
    <w:rsid w:val="40B62C30"/>
    <w:rsid w:val="40BA7268"/>
    <w:rsid w:val="40C114C5"/>
    <w:rsid w:val="40C220A7"/>
    <w:rsid w:val="40D52597"/>
    <w:rsid w:val="40ED3AE9"/>
    <w:rsid w:val="40F55EF0"/>
    <w:rsid w:val="40F61110"/>
    <w:rsid w:val="40F85315"/>
    <w:rsid w:val="40FA31CC"/>
    <w:rsid w:val="411D10D4"/>
    <w:rsid w:val="41224473"/>
    <w:rsid w:val="412F59AE"/>
    <w:rsid w:val="41304718"/>
    <w:rsid w:val="41391F47"/>
    <w:rsid w:val="413D3E30"/>
    <w:rsid w:val="4148086F"/>
    <w:rsid w:val="41485D02"/>
    <w:rsid w:val="41630D72"/>
    <w:rsid w:val="41664CE0"/>
    <w:rsid w:val="41692C66"/>
    <w:rsid w:val="41721639"/>
    <w:rsid w:val="41742F76"/>
    <w:rsid w:val="41753E74"/>
    <w:rsid w:val="41833387"/>
    <w:rsid w:val="41852DC2"/>
    <w:rsid w:val="41873B0D"/>
    <w:rsid w:val="4197197C"/>
    <w:rsid w:val="419D0DAE"/>
    <w:rsid w:val="419D4B1F"/>
    <w:rsid w:val="41A37E3D"/>
    <w:rsid w:val="41A45404"/>
    <w:rsid w:val="41B31CF9"/>
    <w:rsid w:val="41B52FB5"/>
    <w:rsid w:val="41B71D62"/>
    <w:rsid w:val="41C151DD"/>
    <w:rsid w:val="41C372A2"/>
    <w:rsid w:val="41CB2BB2"/>
    <w:rsid w:val="41DE0E51"/>
    <w:rsid w:val="41E46854"/>
    <w:rsid w:val="41F31F0B"/>
    <w:rsid w:val="41F76B79"/>
    <w:rsid w:val="41F849F9"/>
    <w:rsid w:val="41FE7668"/>
    <w:rsid w:val="420C7B29"/>
    <w:rsid w:val="4215188B"/>
    <w:rsid w:val="42155E05"/>
    <w:rsid w:val="421A1C49"/>
    <w:rsid w:val="421F6ED0"/>
    <w:rsid w:val="42203BB6"/>
    <w:rsid w:val="422B1795"/>
    <w:rsid w:val="424325BB"/>
    <w:rsid w:val="424C181A"/>
    <w:rsid w:val="424D3C93"/>
    <w:rsid w:val="4259613D"/>
    <w:rsid w:val="425D3A13"/>
    <w:rsid w:val="4269685C"/>
    <w:rsid w:val="42721888"/>
    <w:rsid w:val="427B0293"/>
    <w:rsid w:val="42931F04"/>
    <w:rsid w:val="42A2170B"/>
    <w:rsid w:val="42A653BA"/>
    <w:rsid w:val="42AD691F"/>
    <w:rsid w:val="42AE5F63"/>
    <w:rsid w:val="42AE60A0"/>
    <w:rsid w:val="42C864E9"/>
    <w:rsid w:val="42CA23A2"/>
    <w:rsid w:val="42D83CF1"/>
    <w:rsid w:val="42DB35FE"/>
    <w:rsid w:val="42E15B71"/>
    <w:rsid w:val="42E35497"/>
    <w:rsid w:val="42E367A3"/>
    <w:rsid w:val="42F30AAA"/>
    <w:rsid w:val="42F425C9"/>
    <w:rsid w:val="42F97BDF"/>
    <w:rsid w:val="42FC6BE7"/>
    <w:rsid w:val="430F3590"/>
    <w:rsid w:val="431205DA"/>
    <w:rsid w:val="433504EC"/>
    <w:rsid w:val="43433917"/>
    <w:rsid w:val="43445128"/>
    <w:rsid w:val="43456A6D"/>
    <w:rsid w:val="434703D0"/>
    <w:rsid w:val="434A3645"/>
    <w:rsid w:val="43531AD0"/>
    <w:rsid w:val="43770B04"/>
    <w:rsid w:val="437D21A0"/>
    <w:rsid w:val="4391317D"/>
    <w:rsid w:val="43942CEB"/>
    <w:rsid w:val="43A86F10"/>
    <w:rsid w:val="43AD6B38"/>
    <w:rsid w:val="43B92ECB"/>
    <w:rsid w:val="43C7007B"/>
    <w:rsid w:val="43CC2BFE"/>
    <w:rsid w:val="43CE4404"/>
    <w:rsid w:val="43D77F30"/>
    <w:rsid w:val="43E82335"/>
    <w:rsid w:val="43F708B5"/>
    <w:rsid w:val="440849BF"/>
    <w:rsid w:val="440973E6"/>
    <w:rsid w:val="440A1978"/>
    <w:rsid w:val="44156B63"/>
    <w:rsid w:val="442A7074"/>
    <w:rsid w:val="4433720B"/>
    <w:rsid w:val="443601F3"/>
    <w:rsid w:val="444730A0"/>
    <w:rsid w:val="444F36CC"/>
    <w:rsid w:val="44502F39"/>
    <w:rsid w:val="4450382F"/>
    <w:rsid w:val="445631CC"/>
    <w:rsid w:val="445C130F"/>
    <w:rsid w:val="44602824"/>
    <w:rsid w:val="4466696F"/>
    <w:rsid w:val="446F7764"/>
    <w:rsid w:val="4473751E"/>
    <w:rsid w:val="4475360B"/>
    <w:rsid w:val="447A6AFE"/>
    <w:rsid w:val="447F1DD9"/>
    <w:rsid w:val="448156A1"/>
    <w:rsid w:val="44834300"/>
    <w:rsid w:val="44867F1E"/>
    <w:rsid w:val="44910825"/>
    <w:rsid w:val="44911BB3"/>
    <w:rsid w:val="449B5470"/>
    <w:rsid w:val="449C28B0"/>
    <w:rsid w:val="44A41DCD"/>
    <w:rsid w:val="44A768F0"/>
    <w:rsid w:val="44B841EA"/>
    <w:rsid w:val="44B92928"/>
    <w:rsid w:val="44BD1B0F"/>
    <w:rsid w:val="44C036BD"/>
    <w:rsid w:val="44C24464"/>
    <w:rsid w:val="44C55076"/>
    <w:rsid w:val="44C91833"/>
    <w:rsid w:val="44CB1108"/>
    <w:rsid w:val="44D3620E"/>
    <w:rsid w:val="44DA03DD"/>
    <w:rsid w:val="44DA759D"/>
    <w:rsid w:val="44EA0F1B"/>
    <w:rsid w:val="44EE4DF6"/>
    <w:rsid w:val="44EF64EE"/>
    <w:rsid w:val="450D204D"/>
    <w:rsid w:val="45100E81"/>
    <w:rsid w:val="45102935"/>
    <w:rsid w:val="451A42F6"/>
    <w:rsid w:val="452423A5"/>
    <w:rsid w:val="45251FFC"/>
    <w:rsid w:val="452573D1"/>
    <w:rsid w:val="4526307D"/>
    <w:rsid w:val="452B5A5A"/>
    <w:rsid w:val="453018B3"/>
    <w:rsid w:val="453855CF"/>
    <w:rsid w:val="453A37B7"/>
    <w:rsid w:val="454422E7"/>
    <w:rsid w:val="4545334F"/>
    <w:rsid w:val="455334C7"/>
    <w:rsid w:val="45570490"/>
    <w:rsid w:val="456A4505"/>
    <w:rsid w:val="456C51A6"/>
    <w:rsid w:val="4582037E"/>
    <w:rsid w:val="45826488"/>
    <w:rsid w:val="45864D3D"/>
    <w:rsid w:val="45905269"/>
    <w:rsid w:val="45956885"/>
    <w:rsid w:val="45A96EDA"/>
    <w:rsid w:val="45A9743A"/>
    <w:rsid w:val="45B44292"/>
    <w:rsid w:val="45BF5CF0"/>
    <w:rsid w:val="45C613F2"/>
    <w:rsid w:val="45D628B5"/>
    <w:rsid w:val="45E763DB"/>
    <w:rsid w:val="45EB54B8"/>
    <w:rsid w:val="45F4643C"/>
    <w:rsid w:val="45FD55EE"/>
    <w:rsid w:val="45FF375F"/>
    <w:rsid w:val="46092E64"/>
    <w:rsid w:val="460C11CB"/>
    <w:rsid w:val="460C7C2A"/>
    <w:rsid w:val="46301A2F"/>
    <w:rsid w:val="463346E3"/>
    <w:rsid w:val="46380953"/>
    <w:rsid w:val="463D7DBF"/>
    <w:rsid w:val="464318E0"/>
    <w:rsid w:val="464420B0"/>
    <w:rsid w:val="465507C1"/>
    <w:rsid w:val="46585952"/>
    <w:rsid w:val="466A2DB8"/>
    <w:rsid w:val="466B316B"/>
    <w:rsid w:val="466D2E92"/>
    <w:rsid w:val="46705B6E"/>
    <w:rsid w:val="46787254"/>
    <w:rsid w:val="46893028"/>
    <w:rsid w:val="468B5AEE"/>
    <w:rsid w:val="469A03C1"/>
    <w:rsid w:val="469E717E"/>
    <w:rsid w:val="469F150F"/>
    <w:rsid w:val="46B302EC"/>
    <w:rsid w:val="46BB3C92"/>
    <w:rsid w:val="46BF4C9C"/>
    <w:rsid w:val="46C45FB4"/>
    <w:rsid w:val="46C471EC"/>
    <w:rsid w:val="46C87FF5"/>
    <w:rsid w:val="46D42985"/>
    <w:rsid w:val="46EA51C7"/>
    <w:rsid w:val="47033D8B"/>
    <w:rsid w:val="470D3B9B"/>
    <w:rsid w:val="47131874"/>
    <w:rsid w:val="47136D96"/>
    <w:rsid w:val="471548BC"/>
    <w:rsid w:val="4730238D"/>
    <w:rsid w:val="47334C7E"/>
    <w:rsid w:val="47346FF8"/>
    <w:rsid w:val="47350756"/>
    <w:rsid w:val="473614B6"/>
    <w:rsid w:val="473775B2"/>
    <w:rsid w:val="474B6618"/>
    <w:rsid w:val="474E4F60"/>
    <w:rsid w:val="47531FBE"/>
    <w:rsid w:val="475D1C3A"/>
    <w:rsid w:val="475D64CE"/>
    <w:rsid w:val="476D602D"/>
    <w:rsid w:val="476F01EE"/>
    <w:rsid w:val="47753212"/>
    <w:rsid w:val="477E17FA"/>
    <w:rsid w:val="478265E6"/>
    <w:rsid w:val="478B46C8"/>
    <w:rsid w:val="47920161"/>
    <w:rsid w:val="4792553C"/>
    <w:rsid w:val="47976B7C"/>
    <w:rsid w:val="47AA76FA"/>
    <w:rsid w:val="47C00BA3"/>
    <w:rsid w:val="47CE3229"/>
    <w:rsid w:val="47D23D32"/>
    <w:rsid w:val="47D70B8B"/>
    <w:rsid w:val="47F61BFB"/>
    <w:rsid w:val="47FA2050"/>
    <w:rsid w:val="47FB2415"/>
    <w:rsid w:val="47FF2364"/>
    <w:rsid w:val="48023AF4"/>
    <w:rsid w:val="480375B5"/>
    <w:rsid w:val="480A14C3"/>
    <w:rsid w:val="48216BE6"/>
    <w:rsid w:val="48224733"/>
    <w:rsid w:val="48295B4C"/>
    <w:rsid w:val="482E0134"/>
    <w:rsid w:val="483D49AD"/>
    <w:rsid w:val="485427D7"/>
    <w:rsid w:val="48561630"/>
    <w:rsid w:val="48591960"/>
    <w:rsid w:val="486024AF"/>
    <w:rsid w:val="48663CFA"/>
    <w:rsid w:val="48836BF2"/>
    <w:rsid w:val="488B2056"/>
    <w:rsid w:val="488E3884"/>
    <w:rsid w:val="48AC2FFE"/>
    <w:rsid w:val="48B819A3"/>
    <w:rsid w:val="48B92DDD"/>
    <w:rsid w:val="48B94A84"/>
    <w:rsid w:val="48BD6538"/>
    <w:rsid w:val="48C63CC4"/>
    <w:rsid w:val="48CB76C5"/>
    <w:rsid w:val="48CD6E00"/>
    <w:rsid w:val="48D338DC"/>
    <w:rsid w:val="48D34A2F"/>
    <w:rsid w:val="48EC2EFF"/>
    <w:rsid w:val="48F5140F"/>
    <w:rsid w:val="490B1113"/>
    <w:rsid w:val="490C1CEF"/>
    <w:rsid w:val="491015D1"/>
    <w:rsid w:val="491F6325"/>
    <w:rsid w:val="49271224"/>
    <w:rsid w:val="492B2433"/>
    <w:rsid w:val="49310691"/>
    <w:rsid w:val="493A07A2"/>
    <w:rsid w:val="493A7033"/>
    <w:rsid w:val="493C4382"/>
    <w:rsid w:val="494C14A0"/>
    <w:rsid w:val="495507F6"/>
    <w:rsid w:val="495D6F47"/>
    <w:rsid w:val="49657590"/>
    <w:rsid w:val="496871ED"/>
    <w:rsid w:val="49723F91"/>
    <w:rsid w:val="497F7794"/>
    <w:rsid w:val="498B428D"/>
    <w:rsid w:val="498D2E30"/>
    <w:rsid w:val="499178AC"/>
    <w:rsid w:val="4997611E"/>
    <w:rsid w:val="49A8176E"/>
    <w:rsid w:val="49AA3963"/>
    <w:rsid w:val="49B52D23"/>
    <w:rsid w:val="49BE05B0"/>
    <w:rsid w:val="49D07117"/>
    <w:rsid w:val="49DC5B65"/>
    <w:rsid w:val="49DE746F"/>
    <w:rsid w:val="49DE74C0"/>
    <w:rsid w:val="49DF36F1"/>
    <w:rsid w:val="49DF52F0"/>
    <w:rsid w:val="49EC5E19"/>
    <w:rsid w:val="49F466A3"/>
    <w:rsid w:val="49F475C2"/>
    <w:rsid w:val="49F6235A"/>
    <w:rsid w:val="49FF5CDC"/>
    <w:rsid w:val="4A013873"/>
    <w:rsid w:val="4A0560C1"/>
    <w:rsid w:val="4A2E77EA"/>
    <w:rsid w:val="4A363AF9"/>
    <w:rsid w:val="4A370FED"/>
    <w:rsid w:val="4A6223F2"/>
    <w:rsid w:val="4A6645DA"/>
    <w:rsid w:val="4A677A11"/>
    <w:rsid w:val="4A6852DE"/>
    <w:rsid w:val="4A80046B"/>
    <w:rsid w:val="4A890836"/>
    <w:rsid w:val="4A8D6403"/>
    <w:rsid w:val="4A9F385A"/>
    <w:rsid w:val="4AAF0094"/>
    <w:rsid w:val="4AB07740"/>
    <w:rsid w:val="4ABC1315"/>
    <w:rsid w:val="4ABC7CAA"/>
    <w:rsid w:val="4AC2767B"/>
    <w:rsid w:val="4AC560BF"/>
    <w:rsid w:val="4AC565F9"/>
    <w:rsid w:val="4AC7411F"/>
    <w:rsid w:val="4ADC2FCB"/>
    <w:rsid w:val="4AEE5A25"/>
    <w:rsid w:val="4AF30451"/>
    <w:rsid w:val="4AF42DE7"/>
    <w:rsid w:val="4AF51FCB"/>
    <w:rsid w:val="4AF54D75"/>
    <w:rsid w:val="4B082A12"/>
    <w:rsid w:val="4B0B2CCA"/>
    <w:rsid w:val="4B193D50"/>
    <w:rsid w:val="4B1A0B58"/>
    <w:rsid w:val="4B1C16E2"/>
    <w:rsid w:val="4B223037"/>
    <w:rsid w:val="4B2575B9"/>
    <w:rsid w:val="4B275A70"/>
    <w:rsid w:val="4B2E57B4"/>
    <w:rsid w:val="4B31518F"/>
    <w:rsid w:val="4B355AD0"/>
    <w:rsid w:val="4B3E7F39"/>
    <w:rsid w:val="4B435970"/>
    <w:rsid w:val="4B4730DB"/>
    <w:rsid w:val="4B4734B2"/>
    <w:rsid w:val="4B486946"/>
    <w:rsid w:val="4B5366E5"/>
    <w:rsid w:val="4B624FDC"/>
    <w:rsid w:val="4B6C4CC7"/>
    <w:rsid w:val="4B6F1A7D"/>
    <w:rsid w:val="4B775B45"/>
    <w:rsid w:val="4B786EB4"/>
    <w:rsid w:val="4B7A719A"/>
    <w:rsid w:val="4B8366F2"/>
    <w:rsid w:val="4B842010"/>
    <w:rsid w:val="4BA042E8"/>
    <w:rsid w:val="4BA33C6C"/>
    <w:rsid w:val="4BA91C34"/>
    <w:rsid w:val="4BB5290F"/>
    <w:rsid w:val="4BC472F4"/>
    <w:rsid w:val="4BCC28EE"/>
    <w:rsid w:val="4BCF4055"/>
    <w:rsid w:val="4BDD2193"/>
    <w:rsid w:val="4BEA79ED"/>
    <w:rsid w:val="4C043151"/>
    <w:rsid w:val="4C073D0C"/>
    <w:rsid w:val="4C08337A"/>
    <w:rsid w:val="4C0B44E0"/>
    <w:rsid w:val="4C0C22DA"/>
    <w:rsid w:val="4C147838"/>
    <w:rsid w:val="4C1852C3"/>
    <w:rsid w:val="4C1C4F26"/>
    <w:rsid w:val="4C24024B"/>
    <w:rsid w:val="4C2736F9"/>
    <w:rsid w:val="4C334CC4"/>
    <w:rsid w:val="4C580A58"/>
    <w:rsid w:val="4C6364DC"/>
    <w:rsid w:val="4C643B5B"/>
    <w:rsid w:val="4C7251C9"/>
    <w:rsid w:val="4C730CCE"/>
    <w:rsid w:val="4C773648"/>
    <w:rsid w:val="4C7D17B0"/>
    <w:rsid w:val="4C894975"/>
    <w:rsid w:val="4C8B22E2"/>
    <w:rsid w:val="4C981272"/>
    <w:rsid w:val="4CB01B3F"/>
    <w:rsid w:val="4CB70475"/>
    <w:rsid w:val="4CB872BC"/>
    <w:rsid w:val="4CC34DBA"/>
    <w:rsid w:val="4CD27077"/>
    <w:rsid w:val="4CD62201"/>
    <w:rsid w:val="4CDF3647"/>
    <w:rsid w:val="4CE6664A"/>
    <w:rsid w:val="4CEC4867"/>
    <w:rsid w:val="4CEF795D"/>
    <w:rsid w:val="4CF02BAE"/>
    <w:rsid w:val="4CF31B2F"/>
    <w:rsid w:val="4CF41068"/>
    <w:rsid w:val="4CFA4A71"/>
    <w:rsid w:val="4D053D44"/>
    <w:rsid w:val="4D1F2B72"/>
    <w:rsid w:val="4D2D5147"/>
    <w:rsid w:val="4D3B7A04"/>
    <w:rsid w:val="4D445104"/>
    <w:rsid w:val="4D4D1AEF"/>
    <w:rsid w:val="4D4D7419"/>
    <w:rsid w:val="4D513FA5"/>
    <w:rsid w:val="4D552926"/>
    <w:rsid w:val="4D5B106D"/>
    <w:rsid w:val="4D69341E"/>
    <w:rsid w:val="4D6E195B"/>
    <w:rsid w:val="4D7447F7"/>
    <w:rsid w:val="4D7F0CE1"/>
    <w:rsid w:val="4D8257F4"/>
    <w:rsid w:val="4D8E361A"/>
    <w:rsid w:val="4DAB5466"/>
    <w:rsid w:val="4DB83DA2"/>
    <w:rsid w:val="4DBE1380"/>
    <w:rsid w:val="4DCC33BD"/>
    <w:rsid w:val="4DD0587C"/>
    <w:rsid w:val="4DDA6459"/>
    <w:rsid w:val="4DE17BEE"/>
    <w:rsid w:val="4DF83411"/>
    <w:rsid w:val="4E08517B"/>
    <w:rsid w:val="4E0A5BF0"/>
    <w:rsid w:val="4E151645"/>
    <w:rsid w:val="4E175A73"/>
    <w:rsid w:val="4E1C29D4"/>
    <w:rsid w:val="4E286910"/>
    <w:rsid w:val="4E2B7B72"/>
    <w:rsid w:val="4E332E37"/>
    <w:rsid w:val="4E3E493F"/>
    <w:rsid w:val="4E40569A"/>
    <w:rsid w:val="4E661494"/>
    <w:rsid w:val="4E971CFC"/>
    <w:rsid w:val="4EA616CB"/>
    <w:rsid w:val="4EAC01FC"/>
    <w:rsid w:val="4EB542C3"/>
    <w:rsid w:val="4EBB043F"/>
    <w:rsid w:val="4EC475C2"/>
    <w:rsid w:val="4ECD3A1E"/>
    <w:rsid w:val="4ED0559A"/>
    <w:rsid w:val="4ED14027"/>
    <w:rsid w:val="4ED5440F"/>
    <w:rsid w:val="4EE7122C"/>
    <w:rsid w:val="4EE818F1"/>
    <w:rsid w:val="4EEA5829"/>
    <w:rsid w:val="4EF120B3"/>
    <w:rsid w:val="4EF5745D"/>
    <w:rsid w:val="4F026656"/>
    <w:rsid w:val="4F054B8C"/>
    <w:rsid w:val="4F0F3469"/>
    <w:rsid w:val="4F232F2B"/>
    <w:rsid w:val="4F28081F"/>
    <w:rsid w:val="4F2F6737"/>
    <w:rsid w:val="4F315FBA"/>
    <w:rsid w:val="4F337CA6"/>
    <w:rsid w:val="4F353813"/>
    <w:rsid w:val="4F482107"/>
    <w:rsid w:val="4F4D5022"/>
    <w:rsid w:val="4F55445D"/>
    <w:rsid w:val="4F55619D"/>
    <w:rsid w:val="4F563621"/>
    <w:rsid w:val="4F5B0A01"/>
    <w:rsid w:val="4F5E011C"/>
    <w:rsid w:val="4F600A8C"/>
    <w:rsid w:val="4F622668"/>
    <w:rsid w:val="4F627F23"/>
    <w:rsid w:val="4F636971"/>
    <w:rsid w:val="4F652907"/>
    <w:rsid w:val="4F6B17EF"/>
    <w:rsid w:val="4F721A3D"/>
    <w:rsid w:val="4F774777"/>
    <w:rsid w:val="4F7D3ACB"/>
    <w:rsid w:val="4F8C239A"/>
    <w:rsid w:val="4F992AB2"/>
    <w:rsid w:val="4F9A273F"/>
    <w:rsid w:val="4FAD3C99"/>
    <w:rsid w:val="4FC25A72"/>
    <w:rsid w:val="4FC80DBE"/>
    <w:rsid w:val="4FC912CB"/>
    <w:rsid w:val="4FCC577F"/>
    <w:rsid w:val="4FCF4787"/>
    <w:rsid w:val="4FDB0DEF"/>
    <w:rsid w:val="4FE11A96"/>
    <w:rsid w:val="4FE70635"/>
    <w:rsid w:val="4FF16325"/>
    <w:rsid w:val="4FF93F58"/>
    <w:rsid w:val="500233EE"/>
    <w:rsid w:val="500264BC"/>
    <w:rsid w:val="5007500F"/>
    <w:rsid w:val="500F5099"/>
    <w:rsid w:val="501133D7"/>
    <w:rsid w:val="50124DAD"/>
    <w:rsid w:val="50150625"/>
    <w:rsid w:val="501B5B65"/>
    <w:rsid w:val="50391B53"/>
    <w:rsid w:val="50461F8A"/>
    <w:rsid w:val="504776E6"/>
    <w:rsid w:val="504D50C7"/>
    <w:rsid w:val="50506965"/>
    <w:rsid w:val="505C17AE"/>
    <w:rsid w:val="505E421E"/>
    <w:rsid w:val="50614146"/>
    <w:rsid w:val="5061529C"/>
    <w:rsid w:val="50624ECC"/>
    <w:rsid w:val="506259A0"/>
    <w:rsid w:val="50665D10"/>
    <w:rsid w:val="50764B0F"/>
    <w:rsid w:val="507A2D98"/>
    <w:rsid w:val="507E467D"/>
    <w:rsid w:val="50811214"/>
    <w:rsid w:val="50861674"/>
    <w:rsid w:val="508813E7"/>
    <w:rsid w:val="508825A3"/>
    <w:rsid w:val="508A54A2"/>
    <w:rsid w:val="509941E4"/>
    <w:rsid w:val="509E052C"/>
    <w:rsid w:val="50A9328E"/>
    <w:rsid w:val="50AE792A"/>
    <w:rsid w:val="50B8269A"/>
    <w:rsid w:val="50C23471"/>
    <w:rsid w:val="50CA60D9"/>
    <w:rsid w:val="50CB432C"/>
    <w:rsid w:val="50D31AED"/>
    <w:rsid w:val="50DA0D51"/>
    <w:rsid w:val="50DB3470"/>
    <w:rsid w:val="50EC0D83"/>
    <w:rsid w:val="50FC6397"/>
    <w:rsid w:val="5102604C"/>
    <w:rsid w:val="5105691F"/>
    <w:rsid w:val="511139ED"/>
    <w:rsid w:val="51124CE1"/>
    <w:rsid w:val="51185EAF"/>
    <w:rsid w:val="51266CB8"/>
    <w:rsid w:val="51346287"/>
    <w:rsid w:val="5135650B"/>
    <w:rsid w:val="51357465"/>
    <w:rsid w:val="51427A2B"/>
    <w:rsid w:val="51454B8D"/>
    <w:rsid w:val="51496FB2"/>
    <w:rsid w:val="51533C54"/>
    <w:rsid w:val="51575665"/>
    <w:rsid w:val="516141B3"/>
    <w:rsid w:val="51720883"/>
    <w:rsid w:val="51777EA8"/>
    <w:rsid w:val="517E3FDE"/>
    <w:rsid w:val="5188302A"/>
    <w:rsid w:val="51894076"/>
    <w:rsid w:val="518965D2"/>
    <w:rsid w:val="518F7BFE"/>
    <w:rsid w:val="51916DA0"/>
    <w:rsid w:val="519D3E2C"/>
    <w:rsid w:val="519E0225"/>
    <w:rsid w:val="51A034A6"/>
    <w:rsid w:val="51A92080"/>
    <w:rsid w:val="51A965AC"/>
    <w:rsid w:val="51AE428B"/>
    <w:rsid w:val="51B10868"/>
    <w:rsid w:val="51BD002A"/>
    <w:rsid w:val="51C90B88"/>
    <w:rsid w:val="51D33CF1"/>
    <w:rsid w:val="51D66CF6"/>
    <w:rsid w:val="51E269DE"/>
    <w:rsid w:val="51E90445"/>
    <w:rsid w:val="51F01DE2"/>
    <w:rsid w:val="51FD19F7"/>
    <w:rsid w:val="51FF194D"/>
    <w:rsid w:val="52056BFB"/>
    <w:rsid w:val="5207723F"/>
    <w:rsid w:val="520F038E"/>
    <w:rsid w:val="521A0CC7"/>
    <w:rsid w:val="521D2D70"/>
    <w:rsid w:val="5222159C"/>
    <w:rsid w:val="52267DDB"/>
    <w:rsid w:val="52274C37"/>
    <w:rsid w:val="522824AD"/>
    <w:rsid w:val="522B3889"/>
    <w:rsid w:val="522F5FF9"/>
    <w:rsid w:val="523429E2"/>
    <w:rsid w:val="523835F9"/>
    <w:rsid w:val="523C157E"/>
    <w:rsid w:val="52497509"/>
    <w:rsid w:val="524E02B9"/>
    <w:rsid w:val="52524C16"/>
    <w:rsid w:val="525941F7"/>
    <w:rsid w:val="52633BC0"/>
    <w:rsid w:val="527304BC"/>
    <w:rsid w:val="52794B8E"/>
    <w:rsid w:val="52825A68"/>
    <w:rsid w:val="52905D3A"/>
    <w:rsid w:val="529214B7"/>
    <w:rsid w:val="52AD7497"/>
    <w:rsid w:val="52B512FA"/>
    <w:rsid w:val="52C04276"/>
    <w:rsid w:val="52C511FD"/>
    <w:rsid w:val="52D637BB"/>
    <w:rsid w:val="52E15F9A"/>
    <w:rsid w:val="52E210A3"/>
    <w:rsid w:val="52E85D67"/>
    <w:rsid w:val="52EB50B9"/>
    <w:rsid w:val="52EF6909"/>
    <w:rsid w:val="52FB3671"/>
    <w:rsid w:val="52FD7A28"/>
    <w:rsid w:val="53011F83"/>
    <w:rsid w:val="5305542D"/>
    <w:rsid w:val="530851EC"/>
    <w:rsid w:val="5309556D"/>
    <w:rsid w:val="53126379"/>
    <w:rsid w:val="5314048E"/>
    <w:rsid w:val="53253710"/>
    <w:rsid w:val="532F4446"/>
    <w:rsid w:val="533158AB"/>
    <w:rsid w:val="5333582B"/>
    <w:rsid w:val="533633C7"/>
    <w:rsid w:val="533B7DA0"/>
    <w:rsid w:val="534F55FA"/>
    <w:rsid w:val="535C7948"/>
    <w:rsid w:val="536410A5"/>
    <w:rsid w:val="536F3903"/>
    <w:rsid w:val="536F7A4A"/>
    <w:rsid w:val="53755970"/>
    <w:rsid w:val="537B348C"/>
    <w:rsid w:val="5382777D"/>
    <w:rsid w:val="53832179"/>
    <w:rsid w:val="5386044A"/>
    <w:rsid w:val="538B7303"/>
    <w:rsid w:val="538C0A09"/>
    <w:rsid w:val="539F2F1C"/>
    <w:rsid w:val="53BC69F3"/>
    <w:rsid w:val="53C51035"/>
    <w:rsid w:val="53D71F46"/>
    <w:rsid w:val="53DC191E"/>
    <w:rsid w:val="53DE6642"/>
    <w:rsid w:val="53E21FCA"/>
    <w:rsid w:val="53E31940"/>
    <w:rsid w:val="53E75B19"/>
    <w:rsid w:val="53E90058"/>
    <w:rsid w:val="53EF3333"/>
    <w:rsid w:val="5414112F"/>
    <w:rsid w:val="541704F4"/>
    <w:rsid w:val="541A299D"/>
    <w:rsid w:val="541D460E"/>
    <w:rsid w:val="54213733"/>
    <w:rsid w:val="54230A5D"/>
    <w:rsid w:val="54236907"/>
    <w:rsid w:val="542E61F7"/>
    <w:rsid w:val="543C1211"/>
    <w:rsid w:val="543F7756"/>
    <w:rsid w:val="544128C1"/>
    <w:rsid w:val="544312D3"/>
    <w:rsid w:val="545B5D46"/>
    <w:rsid w:val="546131AF"/>
    <w:rsid w:val="546C23C5"/>
    <w:rsid w:val="547906FB"/>
    <w:rsid w:val="54AA4D4A"/>
    <w:rsid w:val="54AB2DB6"/>
    <w:rsid w:val="54DD2237"/>
    <w:rsid w:val="54DE6C35"/>
    <w:rsid w:val="54E105CE"/>
    <w:rsid w:val="54E23B36"/>
    <w:rsid w:val="54E3249D"/>
    <w:rsid w:val="54F47E52"/>
    <w:rsid w:val="54F86075"/>
    <w:rsid w:val="54FB7006"/>
    <w:rsid w:val="54FF4ACA"/>
    <w:rsid w:val="54FF6048"/>
    <w:rsid w:val="5501377C"/>
    <w:rsid w:val="55042F04"/>
    <w:rsid w:val="551835BA"/>
    <w:rsid w:val="552C10A0"/>
    <w:rsid w:val="55327ECC"/>
    <w:rsid w:val="55341D7D"/>
    <w:rsid w:val="55344AA7"/>
    <w:rsid w:val="55390965"/>
    <w:rsid w:val="553D7E00"/>
    <w:rsid w:val="5540169E"/>
    <w:rsid w:val="554026DC"/>
    <w:rsid w:val="55410F72"/>
    <w:rsid w:val="55495B63"/>
    <w:rsid w:val="555053ED"/>
    <w:rsid w:val="55544EC7"/>
    <w:rsid w:val="556757E9"/>
    <w:rsid w:val="55696A09"/>
    <w:rsid w:val="5572737D"/>
    <w:rsid w:val="55747B81"/>
    <w:rsid w:val="55830495"/>
    <w:rsid w:val="558570B1"/>
    <w:rsid w:val="55894154"/>
    <w:rsid w:val="558F1CDD"/>
    <w:rsid w:val="55945546"/>
    <w:rsid w:val="55B75EA9"/>
    <w:rsid w:val="55C20873"/>
    <w:rsid w:val="55CC5BF2"/>
    <w:rsid w:val="55D45677"/>
    <w:rsid w:val="55D55FF0"/>
    <w:rsid w:val="55DB3175"/>
    <w:rsid w:val="55DE6A61"/>
    <w:rsid w:val="55F01B05"/>
    <w:rsid w:val="55F1262A"/>
    <w:rsid w:val="56081DDE"/>
    <w:rsid w:val="560C356A"/>
    <w:rsid w:val="560C358B"/>
    <w:rsid w:val="56180806"/>
    <w:rsid w:val="56180DB2"/>
    <w:rsid w:val="56186177"/>
    <w:rsid w:val="561D3EF4"/>
    <w:rsid w:val="5621570A"/>
    <w:rsid w:val="56243D8D"/>
    <w:rsid w:val="562969FC"/>
    <w:rsid w:val="562E599A"/>
    <w:rsid w:val="56384D25"/>
    <w:rsid w:val="564A4666"/>
    <w:rsid w:val="565B3422"/>
    <w:rsid w:val="566E3800"/>
    <w:rsid w:val="56757E4E"/>
    <w:rsid w:val="5681187F"/>
    <w:rsid w:val="56833E59"/>
    <w:rsid w:val="568D26C1"/>
    <w:rsid w:val="56925F29"/>
    <w:rsid w:val="56926147"/>
    <w:rsid w:val="56A35797"/>
    <w:rsid w:val="56B4717F"/>
    <w:rsid w:val="56CD51B3"/>
    <w:rsid w:val="56DA1173"/>
    <w:rsid w:val="56DF3A42"/>
    <w:rsid w:val="56E26216"/>
    <w:rsid w:val="56E84BF0"/>
    <w:rsid w:val="56F00EA2"/>
    <w:rsid w:val="56FA6F9D"/>
    <w:rsid w:val="56FB1D20"/>
    <w:rsid w:val="56FB36FB"/>
    <w:rsid w:val="57065305"/>
    <w:rsid w:val="570973EC"/>
    <w:rsid w:val="57122C48"/>
    <w:rsid w:val="571B1260"/>
    <w:rsid w:val="571B5F1F"/>
    <w:rsid w:val="571E21EE"/>
    <w:rsid w:val="57352BB9"/>
    <w:rsid w:val="573A2A2E"/>
    <w:rsid w:val="573B1588"/>
    <w:rsid w:val="573D6E2F"/>
    <w:rsid w:val="57434A1B"/>
    <w:rsid w:val="57462870"/>
    <w:rsid w:val="574A05B2"/>
    <w:rsid w:val="5755199C"/>
    <w:rsid w:val="5758166F"/>
    <w:rsid w:val="5762755D"/>
    <w:rsid w:val="576E59B6"/>
    <w:rsid w:val="576F6FFF"/>
    <w:rsid w:val="57703A86"/>
    <w:rsid w:val="57743881"/>
    <w:rsid w:val="57750648"/>
    <w:rsid w:val="577D7A34"/>
    <w:rsid w:val="57831D16"/>
    <w:rsid w:val="579D202C"/>
    <w:rsid w:val="579E547A"/>
    <w:rsid w:val="57A36F6D"/>
    <w:rsid w:val="57BB14B0"/>
    <w:rsid w:val="57BB24B6"/>
    <w:rsid w:val="57BD7293"/>
    <w:rsid w:val="57C32112"/>
    <w:rsid w:val="57CA1DDD"/>
    <w:rsid w:val="57CB069D"/>
    <w:rsid w:val="57CE0AA3"/>
    <w:rsid w:val="57D57EA1"/>
    <w:rsid w:val="57F272B6"/>
    <w:rsid w:val="57FA3D86"/>
    <w:rsid w:val="57FD6712"/>
    <w:rsid w:val="58021ABF"/>
    <w:rsid w:val="580249E9"/>
    <w:rsid w:val="58047E8F"/>
    <w:rsid w:val="580B7C93"/>
    <w:rsid w:val="5815567B"/>
    <w:rsid w:val="5821117D"/>
    <w:rsid w:val="58380DEE"/>
    <w:rsid w:val="58417C07"/>
    <w:rsid w:val="584D6D0A"/>
    <w:rsid w:val="584E1FBB"/>
    <w:rsid w:val="585C3C2C"/>
    <w:rsid w:val="585E4F88"/>
    <w:rsid w:val="585F1E3B"/>
    <w:rsid w:val="58633F93"/>
    <w:rsid w:val="58643F16"/>
    <w:rsid w:val="58745B54"/>
    <w:rsid w:val="58875803"/>
    <w:rsid w:val="58926E7F"/>
    <w:rsid w:val="58990C3A"/>
    <w:rsid w:val="589D2963"/>
    <w:rsid w:val="58A81A34"/>
    <w:rsid w:val="58AC3313"/>
    <w:rsid w:val="58B959EF"/>
    <w:rsid w:val="58CC5CD7"/>
    <w:rsid w:val="58DE4A59"/>
    <w:rsid w:val="58E40592"/>
    <w:rsid w:val="58EC41CF"/>
    <w:rsid w:val="58F43986"/>
    <w:rsid w:val="58FE1654"/>
    <w:rsid w:val="59050C34"/>
    <w:rsid w:val="59060509"/>
    <w:rsid w:val="591250FF"/>
    <w:rsid w:val="592E5C35"/>
    <w:rsid w:val="59365887"/>
    <w:rsid w:val="593A758F"/>
    <w:rsid w:val="593C7C34"/>
    <w:rsid w:val="594D6137"/>
    <w:rsid w:val="59560B88"/>
    <w:rsid w:val="59570D03"/>
    <w:rsid w:val="595A102D"/>
    <w:rsid w:val="595F2FF2"/>
    <w:rsid w:val="59603A11"/>
    <w:rsid w:val="597944E9"/>
    <w:rsid w:val="597C213E"/>
    <w:rsid w:val="597D2844"/>
    <w:rsid w:val="59824452"/>
    <w:rsid w:val="598A7071"/>
    <w:rsid w:val="598C51B9"/>
    <w:rsid w:val="598F49A2"/>
    <w:rsid w:val="599B6649"/>
    <w:rsid w:val="59A10231"/>
    <w:rsid w:val="59A2105E"/>
    <w:rsid w:val="59AA3003"/>
    <w:rsid w:val="59AF6DF2"/>
    <w:rsid w:val="59B461B6"/>
    <w:rsid w:val="59BE1E3A"/>
    <w:rsid w:val="59C252C9"/>
    <w:rsid w:val="59C82E08"/>
    <w:rsid w:val="59CD5393"/>
    <w:rsid w:val="59DD205E"/>
    <w:rsid w:val="59FE0853"/>
    <w:rsid w:val="59FF3921"/>
    <w:rsid w:val="5A0233C6"/>
    <w:rsid w:val="5A096502"/>
    <w:rsid w:val="5A0B1558"/>
    <w:rsid w:val="5A1E08C2"/>
    <w:rsid w:val="5A203310"/>
    <w:rsid w:val="5A2B4F8B"/>
    <w:rsid w:val="5A2C64DD"/>
    <w:rsid w:val="5A2E41BB"/>
    <w:rsid w:val="5A2F19EC"/>
    <w:rsid w:val="5A331C46"/>
    <w:rsid w:val="5A3B018F"/>
    <w:rsid w:val="5A3F65FC"/>
    <w:rsid w:val="5A4B7877"/>
    <w:rsid w:val="5A596C18"/>
    <w:rsid w:val="5A5B568D"/>
    <w:rsid w:val="5A601F24"/>
    <w:rsid w:val="5A64198B"/>
    <w:rsid w:val="5A6A0E3D"/>
    <w:rsid w:val="5A6C64DE"/>
    <w:rsid w:val="5A86297A"/>
    <w:rsid w:val="5A900F23"/>
    <w:rsid w:val="5AA04C10"/>
    <w:rsid w:val="5AA14438"/>
    <w:rsid w:val="5AA64D23"/>
    <w:rsid w:val="5AAF5B5F"/>
    <w:rsid w:val="5AB141BB"/>
    <w:rsid w:val="5AB61161"/>
    <w:rsid w:val="5ABC13DF"/>
    <w:rsid w:val="5AC43F1C"/>
    <w:rsid w:val="5ACB37B8"/>
    <w:rsid w:val="5ACC4368"/>
    <w:rsid w:val="5AD34F1D"/>
    <w:rsid w:val="5AD365C8"/>
    <w:rsid w:val="5AD56A6C"/>
    <w:rsid w:val="5AD95B8A"/>
    <w:rsid w:val="5ADC5E19"/>
    <w:rsid w:val="5AE41E0A"/>
    <w:rsid w:val="5AEE3C89"/>
    <w:rsid w:val="5AF26F96"/>
    <w:rsid w:val="5AF7696E"/>
    <w:rsid w:val="5AF92762"/>
    <w:rsid w:val="5AFA67D1"/>
    <w:rsid w:val="5B181D55"/>
    <w:rsid w:val="5B1D666C"/>
    <w:rsid w:val="5B254BB0"/>
    <w:rsid w:val="5B351579"/>
    <w:rsid w:val="5B360A43"/>
    <w:rsid w:val="5B423869"/>
    <w:rsid w:val="5B4454F2"/>
    <w:rsid w:val="5B463759"/>
    <w:rsid w:val="5B495A17"/>
    <w:rsid w:val="5B4D35C8"/>
    <w:rsid w:val="5B6B5368"/>
    <w:rsid w:val="5B70446E"/>
    <w:rsid w:val="5B7305A4"/>
    <w:rsid w:val="5B7503C5"/>
    <w:rsid w:val="5B816270"/>
    <w:rsid w:val="5B8172A8"/>
    <w:rsid w:val="5B8249A3"/>
    <w:rsid w:val="5B835372"/>
    <w:rsid w:val="5B8D59EA"/>
    <w:rsid w:val="5BA0760F"/>
    <w:rsid w:val="5BA67D81"/>
    <w:rsid w:val="5BA77A43"/>
    <w:rsid w:val="5BC06377"/>
    <w:rsid w:val="5BD1562B"/>
    <w:rsid w:val="5BD56306"/>
    <w:rsid w:val="5BD948AF"/>
    <w:rsid w:val="5BE37407"/>
    <w:rsid w:val="5BEE28A9"/>
    <w:rsid w:val="5BEF46BA"/>
    <w:rsid w:val="5BFA3A1D"/>
    <w:rsid w:val="5BFB4EAD"/>
    <w:rsid w:val="5C007A76"/>
    <w:rsid w:val="5C04241A"/>
    <w:rsid w:val="5C080114"/>
    <w:rsid w:val="5C0D3AE3"/>
    <w:rsid w:val="5C2B4518"/>
    <w:rsid w:val="5C2C05AF"/>
    <w:rsid w:val="5C2C72CC"/>
    <w:rsid w:val="5C3E18D4"/>
    <w:rsid w:val="5C456093"/>
    <w:rsid w:val="5C475956"/>
    <w:rsid w:val="5C533382"/>
    <w:rsid w:val="5C582A8B"/>
    <w:rsid w:val="5C633E5E"/>
    <w:rsid w:val="5C68358F"/>
    <w:rsid w:val="5C6E2080"/>
    <w:rsid w:val="5C7047CC"/>
    <w:rsid w:val="5C781804"/>
    <w:rsid w:val="5C7A36E7"/>
    <w:rsid w:val="5C844566"/>
    <w:rsid w:val="5C861930"/>
    <w:rsid w:val="5C895B54"/>
    <w:rsid w:val="5C8D1A12"/>
    <w:rsid w:val="5C971CFB"/>
    <w:rsid w:val="5C9A46A4"/>
    <w:rsid w:val="5C9D2F32"/>
    <w:rsid w:val="5CA13473"/>
    <w:rsid w:val="5CA13952"/>
    <w:rsid w:val="5CA364D9"/>
    <w:rsid w:val="5CA9601A"/>
    <w:rsid w:val="5CB302FE"/>
    <w:rsid w:val="5CB45ED9"/>
    <w:rsid w:val="5CB9509D"/>
    <w:rsid w:val="5CC22408"/>
    <w:rsid w:val="5CC77B59"/>
    <w:rsid w:val="5CD2685A"/>
    <w:rsid w:val="5CD373C4"/>
    <w:rsid w:val="5CD94447"/>
    <w:rsid w:val="5CD9561D"/>
    <w:rsid w:val="5CE768A3"/>
    <w:rsid w:val="5CFA72FE"/>
    <w:rsid w:val="5D04012A"/>
    <w:rsid w:val="5D042C5B"/>
    <w:rsid w:val="5D0D5F05"/>
    <w:rsid w:val="5D1460C1"/>
    <w:rsid w:val="5D164917"/>
    <w:rsid w:val="5D1A27D4"/>
    <w:rsid w:val="5D1D1D60"/>
    <w:rsid w:val="5D215280"/>
    <w:rsid w:val="5D2F7CD5"/>
    <w:rsid w:val="5D3A4C25"/>
    <w:rsid w:val="5D4772E6"/>
    <w:rsid w:val="5D484A88"/>
    <w:rsid w:val="5D4C09AE"/>
    <w:rsid w:val="5D5E4E1F"/>
    <w:rsid w:val="5D626E77"/>
    <w:rsid w:val="5D63417B"/>
    <w:rsid w:val="5D64109A"/>
    <w:rsid w:val="5D6957E8"/>
    <w:rsid w:val="5D7A6ADA"/>
    <w:rsid w:val="5D8810A6"/>
    <w:rsid w:val="5D92680F"/>
    <w:rsid w:val="5DA31E5C"/>
    <w:rsid w:val="5DA54C3C"/>
    <w:rsid w:val="5DA6154C"/>
    <w:rsid w:val="5DA62A8C"/>
    <w:rsid w:val="5DAB37DD"/>
    <w:rsid w:val="5DAF2D70"/>
    <w:rsid w:val="5DBE3DAE"/>
    <w:rsid w:val="5DCD7847"/>
    <w:rsid w:val="5DD04834"/>
    <w:rsid w:val="5DD841FC"/>
    <w:rsid w:val="5DF7056A"/>
    <w:rsid w:val="5E0572D3"/>
    <w:rsid w:val="5E082F75"/>
    <w:rsid w:val="5E0B70C1"/>
    <w:rsid w:val="5E0F4078"/>
    <w:rsid w:val="5E194310"/>
    <w:rsid w:val="5E22064A"/>
    <w:rsid w:val="5E222AB4"/>
    <w:rsid w:val="5E2349C8"/>
    <w:rsid w:val="5E3349DD"/>
    <w:rsid w:val="5E366D51"/>
    <w:rsid w:val="5E3A0775"/>
    <w:rsid w:val="5E4073B6"/>
    <w:rsid w:val="5E435999"/>
    <w:rsid w:val="5E477068"/>
    <w:rsid w:val="5E510478"/>
    <w:rsid w:val="5E5221EC"/>
    <w:rsid w:val="5E5C65B5"/>
    <w:rsid w:val="5E5D78F0"/>
    <w:rsid w:val="5E5F6487"/>
    <w:rsid w:val="5E667D46"/>
    <w:rsid w:val="5E6C70DE"/>
    <w:rsid w:val="5E6E2DD8"/>
    <w:rsid w:val="5E724506"/>
    <w:rsid w:val="5E8A3ED8"/>
    <w:rsid w:val="5E8E5228"/>
    <w:rsid w:val="5E9003CC"/>
    <w:rsid w:val="5E9759F2"/>
    <w:rsid w:val="5E9D4CB6"/>
    <w:rsid w:val="5EA52572"/>
    <w:rsid w:val="5EA7453C"/>
    <w:rsid w:val="5EA75EA7"/>
    <w:rsid w:val="5EAB3235"/>
    <w:rsid w:val="5EBE53E1"/>
    <w:rsid w:val="5EC07879"/>
    <w:rsid w:val="5EC2182D"/>
    <w:rsid w:val="5EC742C9"/>
    <w:rsid w:val="5EC923F3"/>
    <w:rsid w:val="5ECF3BEF"/>
    <w:rsid w:val="5EE3721D"/>
    <w:rsid w:val="5EF46636"/>
    <w:rsid w:val="5EF62DCD"/>
    <w:rsid w:val="5EF63B62"/>
    <w:rsid w:val="5EF64B7B"/>
    <w:rsid w:val="5EFF075B"/>
    <w:rsid w:val="5F05455A"/>
    <w:rsid w:val="5F0C7421"/>
    <w:rsid w:val="5F0D0D5C"/>
    <w:rsid w:val="5F0E45BB"/>
    <w:rsid w:val="5F100333"/>
    <w:rsid w:val="5F192190"/>
    <w:rsid w:val="5F1C32CD"/>
    <w:rsid w:val="5F38519A"/>
    <w:rsid w:val="5F3A0E5B"/>
    <w:rsid w:val="5F3B6D1D"/>
    <w:rsid w:val="5F5B3CD4"/>
    <w:rsid w:val="5F681F1D"/>
    <w:rsid w:val="5F69359F"/>
    <w:rsid w:val="5F726D6E"/>
    <w:rsid w:val="5F750196"/>
    <w:rsid w:val="5F8474E0"/>
    <w:rsid w:val="5F8D4184"/>
    <w:rsid w:val="5F903222"/>
    <w:rsid w:val="5F9B311B"/>
    <w:rsid w:val="5FA318E1"/>
    <w:rsid w:val="5FA57356"/>
    <w:rsid w:val="5FBF4D2E"/>
    <w:rsid w:val="5FDA096F"/>
    <w:rsid w:val="5FDB4603"/>
    <w:rsid w:val="5FE805CC"/>
    <w:rsid w:val="5FE91CEA"/>
    <w:rsid w:val="5FF22608"/>
    <w:rsid w:val="5FFC4413"/>
    <w:rsid w:val="5FFE1F39"/>
    <w:rsid w:val="600277C2"/>
    <w:rsid w:val="60096B03"/>
    <w:rsid w:val="60103D53"/>
    <w:rsid w:val="60190FC6"/>
    <w:rsid w:val="601A7A35"/>
    <w:rsid w:val="60203FB6"/>
    <w:rsid w:val="6023132D"/>
    <w:rsid w:val="60433DF0"/>
    <w:rsid w:val="604E18F3"/>
    <w:rsid w:val="6051650D"/>
    <w:rsid w:val="6052047C"/>
    <w:rsid w:val="605326A6"/>
    <w:rsid w:val="606A7AD1"/>
    <w:rsid w:val="607C0A22"/>
    <w:rsid w:val="607C419B"/>
    <w:rsid w:val="60844B35"/>
    <w:rsid w:val="60994356"/>
    <w:rsid w:val="60A2320D"/>
    <w:rsid w:val="60B00540"/>
    <w:rsid w:val="60BC38AA"/>
    <w:rsid w:val="60C27A83"/>
    <w:rsid w:val="60D21AED"/>
    <w:rsid w:val="60D6668F"/>
    <w:rsid w:val="60DB31A6"/>
    <w:rsid w:val="60DC5DC4"/>
    <w:rsid w:val="60E3072E"/>
    <w:rsid w:val="60E72918"/>
    <w:rsid w:val="60F670B5"/>
    <w:rsid w:val="610C68D8"/>
    <w:rsid w:val="611A7A03"/>
    <w:rsid w:val="611F2156"/>
    <w:rsid w:val="61357BDD"/>
    <w:rsid w:val="613D3047"/>
    <w:rsid w:val="6141148B"/>
    <w:rsid w:val="614918DA"/>
    <w:rsid w:val="614C538A"/>
    <w:rsid w:val="61577835"/>
    <w:rsid w:val="615A79E1"/>
    <w:rsid w:val="61640F40"/>
    <w:rsid w:val="6167101F"/>
    <w:rsid w:val="618A26B5"/>
    <w:rsid w:val="619765FA"/>
    <w:rsid w:val="619E1C26"/>
    <w:rsid w:val="61AB0803"/>
    <w:rsid w:val="61AB5E42"/>
    <w:rsid w:val="61BC20AC"/>
    <w:rsid w:val="61C928D1"/>
    <w:rsid w:val="61CC32C9"/>
    <w:rsid w:val="61D27B22"/>
    <w:rsid w:val="61E000E1"/>
    <w:rsid w:val="61E11B13"/>
    <w:rsid w:val="61FC5763"/>
    <w:rsid w:val="61FE6777"/>
    <w:rsid w:val="62082EA0"/>
    <w:rsid w:val="620E3EC3"/>
    <w:rsid w:val="621E11CB"/>
    <w:rsid w:val="62253718"/>
    <w:rsid w:val="62262784"/>
    <w:rsid w:val="622C5484"/>
    <w:rsid w:val="622E3F37"/>
    <w:rsid w:val="62321133"/>
    <w:rsid w:val="623E3E6E"/>
    <w:rsid w:val="624D387D"/>
    <w:rsid w:val="6256405A"/>
    <w:rsid w:val="625642AF"/>
    <w:rsid w:val="62620EA5"/>
    <w:rsid w:val="62715206"/>
    <w:rsid w:val="62897DD3"/>
    <w:rsid w:val="629769A6"/>
    <w:rsid w:val="62AC446B"/>
    <w:rsid w:val="62AC612B"/>
    <w:rsid w:val="62AD7194"/>
    <w:rsid w:val="62CE18BE"/>
    <w:rsid w:val="62D23B15"/>
    <w:rsid w:val="62D44965"/>
    <w:rsid w:val="62D96C8E"/>
    <w:rsid w:val="62DA3CA4"/>
    <w:rsid w:val="62DE0413"/>
    <w:rsid w:val="62DE1002"/>
    <w:rsid w:val="62E20E55"/>
    <w:rsid w:val="62EC69DC"/>
    <w:rsid w:val="62F132CF"/>
    <w:rsid w:val="62FF57D3"/>
    <w:rsid w:val="6302666D"/>
    <w:rsid w:val="6307218C"/>
    <w:rsid w:val="63100901"/>
    <w:rsid w:val="63154E46"/>
    <w:rsid w:val="63263553"/>
    <w:rsid w:val="63382E75"/>
    <w:rsid w:val="633A732C"/>
    <w:rsid w:val="63456571"/>
    <w:rsid w:val="635C5BCB"/>
    <w:rsid w:val="63690593"/>
    <w:rsid w:val="63702B97"/>
    <w:rsid w:val="6381495B"/>
    <w:rsid w:val="63844F09"/>
    <w:rsid w:val="638A25E9"/>
    <w:rsid w:val="638C525D"/>
    <w:rsid w:val="638F6A26"/>
    <w:rsid w:val="63927007"/>
    <w:rsid w:val="63973B77"/>
    <w:rsid w:val="63A2188F"/>
    <w:rsid w:val="63B23767"/>
    <w:rsid w:val="63B82D47"/>
    <w:rsid w:val="63BD6EDE"/>
    <w:rsid w:val="63C70D5D"/>
    <w:rsid w:val="63CB3117"/>
    <w:rsid w:val="63D7531D"/>
    <w:rsid w:val="63E337FB"/>
    <w:rsid w:val="63E87188"/>
    <w:rsid w:val="63E91153"/>
    <w:rsid w:val="63F142C4"/>
    <w:rsid w:val="63F7487B"/>
    <w:rsid w:val="63FD0B30"/>
    <w:rsid w:val="640035D2"/>
    <w:rsid w:val="64014157"/>
    <w:rsid w:val="64026757"/>
    <w:rsid w:val="64093EF4"/>
    <w:rsid w:val="640D6EB6"/>
    <w:rsid w:val="640F0BB9"/>
    <w:rsid w:val="64114961"/>
    <w:rsid w:val="6418403A"/>
    <w:rsid w:val="641F3AC7"/>
    <w:rsid w:val="64223D77"/>
    <w:rsid w:val="64395CA1"/>
    <w:rsid w:val="643C1D4A"/>
    <w:rsid w:val="643E2A52"/>
    <w:rsid w:val="64431A5D"/>
    <w:rsid w:val="644A122A"/>
    <w:rsid w:val="644E7843"/>
    <w:rsid w:val="644F3090"/>
    <w:rsid w:val="64542A70"/>
    <w:rsid w:val="64642B1A"/>
    <w:rsid w:val="64687124"/>
    <w:rsid w:val="646F7295"/>
    <w:rsid w:val="64775AAF"/>
    <w:rsid w:val="64872E45"/>
    <w:rsid w:val="648B3FB8"/>
    <w:rsid w:val="648B71F6"/>
    <w:rsid w:val="648D485F"/>
    <w:rsid w:val="64945C71"/>
    <w:rsid w:val="64A54C9F"/>
    <w:rsid w:val="64A757C5"/>
    <w:rsid w:val="64A94444"/>
    <w:rsid w:val="64AD7296"/>
    <w:rsid w:val="64AF2285"/>
    <w:rsid w:val="64BD04C0"/>
    <w:rsid w:val="64BD699D"/>
    <w:rsid w:val="64BE57ED"/>
    <w:rsid w:val="64C34D3D"/>
    <w:rsid w:val="64C67100"/>
    <w:rsid w:val="64D13A7A"/>
    <w:rsid w:val="64D15F22"/>
    <w:rsid w:val="64D96F55"/>
    <w:rsid w:val="64E021BF"/>
    <w:rsid w:val="64F244FA"/>
    <w:rsid w:val="64F25DE5"/>
    <w:rsid w:val="64FE4BAE"/>
    <w:rsid w:val="65077790"/>
    <w:rsid w:val="65095BBB"/>
    <w:rsid w:val="65110961"/>
    <w:rsid w:val="6515389B"/>
    <w:rsid w:val="6515651A"/>
    <w:rsid w:val="652A171C"/>
    <w:rsid w:val="65393A14"/>
    <w:rsid w:val="654725D5"/>
    <w:rsid w:val="654759CB"/>
    <w:rsid w:val="654E0AEF"/>
    <w:rsid w:val="655820EC"/>
    <w:rsid w:val="6561620F"/>
    <w:rsid w:val="65646CE3"/>
    <w:rsid w:val="6569158D"/>
    <w:rsid w:val="657015F8"/>
    <w:rsid w:val="657241EE"/>
    <w:rsid w:val="6581774B"/>
    <w:rsid w:val="65893573"/>
    <w:rsid w:val="658A5838"/>
    <w:rsid w:val="658F1491"/>
    <w:rsid w:val="65984BDE"/>
    <w:rsid w:val="659E4FB4"/>
    <w:rsid w:val="65A14B74"/>
    <w:rsid w:val="65A33D84"/>
    <w:rsid w:val="65A473A6"/>
    <w:rsid w:val="65A80472"/>
    <w:rsid w:val="65A8476D"/>
    <w:rsid w:val="65B04F76"/>
    <w:rsid w:val="65B06AA0"/>
    <w:rsid w:val="65B276D9"/>
    <w:rsid w:val="65BB3EE4"/>
    <w:rsid w:val="65C475B3"/>
    <w:rsid w:val="65CE0600"/>
    <w:rsid w:val="65D64A24"/>
    <w:rsid w:val="66076631"/>
    <w:rsid w:val="66275A28"/>
    <w:rsid w:val="662E2F09"/>
    <w:rsid w:val="662F0012"/>
    <w:rsid w:val="6634138D"/>
    <w:rsid w:val="66384DC2"/>
    <w:rsid w:val="663B6CD2"/>
    <w:rsid w:val="663F269A"/>
    <w:rsid w:val="66546201"/>
    <w:rsid w:val="665E1CAC"/>
    <w:rsid w:val="665E3F13"/>
    <w:rsid w:val="666230CA"/>
    <w:rsid w:val="6663343E"/>
    <w:rsid w:val="666B0BC6"/>
    <w:rsid w:val="667B3CB4"/>
    <w:rsid w:val="667E1B4F"/>
    <w:rsid w:val="66834DCE"/>
    <w:rsid w:val="668529EC"/>
    <w:rsid w:val="66A12648"/>
    <w:rsid w:val="66A27075"/>
    <w:rsid w:val="66AA6951"/>
    <w:rsid w:val="66AB384D"/>
    <w:rsid w:val="66AC6B93"/>
    <w:rsid w:val="66AD71BD"/>
    <w:rsid w:val="66B72BC8"/>
    <w:rsid w:val="66BE5341"/>
    <w:rsid w:val="66C40A95"/>
    <w:rsid w:val="66C76491"/>
    <w:rsid w:val="66D436E0"/>
    <w:rsid w:val="66D81B97"/>
    <w:rsid w:val="66D94A2C"/>
    <w:rsid w:val="66D956A9"/>
    <w:rsid w:val="66DB2FD4"/>
    <w:rsid w:val="66DC18E2"/>
    <w:rsid w:val="66DC23F0"/>
    <w:rsid w:val="66E279B0"/>
    <w:rsid w:val="66E37976"/>
    <w:rsid w:val="66E540BC"/>
    <w:rsid w:val="66EF1480"/>
    <w:rsid w:val="66FA31EE"/>
    <w:rsid w:val="670100A8"/>
    <w:rsid w:val="670B2DF3"/>
    <w:rsid w:val="670B7696"/>
    <w:rsid w:val="670C72FA"/>
    <w:rsid w:val="670F5E99"/>
    <w:rsid w:val="671228A0"/>
    <w:rsid w:val="67162C3A"/>
    <w:rsid w:val="67191900"/>
    <w:rsid w:val="671B1E10"/>
    <w:rsid w:val="674E163A"/>
    <w:rsid w:val="675618F8"/>
    <w:rsid w:val="675A65EF"/>
    <w:rsid w:val="67640337"/>
    <w:rsid w:val="677430E5"/>
    <w:rsid w:val="67917192"/>
    <w:rsid w:val="679717D6"/>
    <w:rsid w:val="679750C7"/>
    <w:rsid w:val="67A231EF"/>
    <w:rsid w:val="67A4673A"/>
    <w:rsid w:val="67A66A46"/>
    <w:rsid w:val="67AB0FB6"/>
    <w:rsid w:val="67AB4799"/>
    <w:rsid w:val="67AC03D4"/>
    <w:rsid w:val="67B02CBF"/>
    <w:rsid w:val="67B45F26"/>
    <w:rsid w:val="67C019CC"/>
    <w:rsid w:val="67C535D3"/>
    <w:rsid w:val="67EC5B39"/>
    <w:rsid w:val="67FC31E0"/>
    <w:rsid w:val="680D4EB8"/>
    <w:rsid w:val="68130DEF"/>
    <w:rsid w:val="6814255B"/>
    <w:rsid w:val="682809C1"/>
    <w:rsid w:val="68321E76"/>
    <w:rsid w:val="684629D3"/>
    <w:rsid w:val="684E0792"/>
    <w:rsid w:val="685812F5"/>
    <w:rsid w:val="685F018B"/>
    <w:rsid w:val="686F15FB"/>
    <w:rsid w:val="68773BBF"/>
    <w:rsid w:val="687D1082"/>
    <w:rsid w:val="68923B67"/>
    <w:rsid w:val="68AB4C28"/>
    <w:rsid w:val="68B23341"/>
    <w:rsid w:val="68B23E2F"/>
    <w:rsid w:val="68BD276C"/>
    <w:rsid w:val="68C55AD9"/>
    <w:rsid w:val="68CB04BF"/>
    <w:rsid w:val="68D4675F"/>
    <w:rsid w:val="68D67EF7"/>
    <w:rsid w:val="68DA583A"/>
    <w:rsid w:val="68E1689C"/>
    <w:rsid w:val="68F328BD"/>
    <w:rsid w:val="6900563A"/>
    <w:rsid w:val="69076303"/>
    <w:rsid w:val="690D2DF3"/>
    <w:rsid w:val="690D6E05"/>
    <w:rsid w:val="69195537"/>
    <w:rsid w:val="691C1682"/>
    <w:rsid w:val="69280027"/>
    <w:rsid w:val="69382F9D"/>
    <w:rsid w:val="69390486"/>
    <w:rsid w:val="6940179A"/>
    <w:rsid w:val="69421A7E"/>
    <w:rsid w:val="69446F6F"/>
    <w:rsid w:val="694F2539"/>
    <w:rsid w:val="695038CD"/>
    <w:rsid w:val="69535594"/>
    <w:rsid w:val="695B5D83"/>
    <w:rsid w:val="69677B15"/>
    <w:rsid w:val="697219ED"/>
    <w:rsid w:val="69733973"/>
    <w:rsid w:val="6984183E"/>
    <w:rsid w:val="6985191D"/>
    <w:rsid w:val="699851AD"/>
    <w:rsid w:val="699A3E40"/>
    <w:rsid w:val="699A7368"/>
    <w:rsid w:val="699D0A15"/>
    <w:rsid w:val="69A21B62"/>
    <w:rsid w:val="69BD4391"/>
    <w:rsid w:val="69C064B2"/>
    <w:rsid w:val="69CE4DF0"/>
    <w:rsid w:val="69CE6E20"/>
    <w:rsid w:val="69D0012C"/>
    <w:rsid w:val="69D23E98"/>
    <w:rsid w:val="69DF38CB"/>
    <w:rsid w:val="6A060ECE"/>
    <w:rsid w:val="6A060F88"/>
    <w:rsid w:val="6A0C19AC"/>
    <w:rsid w:val="6A136F29"/>
    <w:rsid w:val="6A197C14"/>
    <w:rsid w:val="6A1C5DDE"/>
    <w:rsid w:val="6A245273"/>
    <w:rsid w:val="6A2560E5"/>
    <w:rsid w:val="6A2A530E"/>
    <w:rsid w:val="6A47351D"/>
    <w:rsid w:val="6A473783"/>
    <w:rsid w:val="6A5351B6"/>
    <w:rsid w:val="6A536EE8"/>
    <w:rsid w:val="6A5E229F"/>
    <w:rsid w:val="6A5F5CCB"/>
    <w:rsid w:val="6A665DC4"/>
    <w:rsid w:val="6A6B7E4A"/>
    <w:rsid w:val="6A6F45A5"/>
    <w:rsid w:val="6A861C47"/>
    <w:rsid w:val="6A8917B4"/>
    <w:rsid w:val="6A8D0A8A"/>
    <w:rsid w:val="6A8E08C7"/>
    <w:rsid w:val="6A975464"/>
    <w:rsid w:val="6A9B7A0F"/>
    <w:rsid w:val="6AA95BC6"/>
    <w:rsid w:val="6AB623DF"/>
    <w:rsid w:val="6AB62CBC"/>
    <w:rsid w:val="6AB956BB"/>
    <w:rsid w:val="6ABC2D55"/>
    <w:rsid w:val="6AD2303A"/>
    <w:rsid w:val="6AD644CF"/>
    <w:rsid w:val="6ADD3DB4"/>
    <w:rsid w:val="6AE44B2B"/>
    <w:rsid w:val="6AF07284"/>
    <w:rsid w:val="6AF503DD"/>
    <w:rsid w:val="6B004FA2"/>
    <w:rsid w:val="6B110C31"/>
    <w:rsid w:val="6B167587"/>
    <w:rsid w:val="6B234374"/>
    <w:rsid w:val="6B2A075F"/>
    <w:rsid w:val="6B3E524C"/>
    <w:rsid w:val="6B49734A"/>
    <w:rsid w:val="6B504807"/>
    <w:rsid w:val="6B5B7610"/>
    <w:rsid w:val="6B76151E"/>
    <w:rsid w:val="6B7A227A"/>
    <w:rsid w:val="6B7B6927"/>
    <w:rsid w:val="6B7D0AFE"/>
    <w:rsid w:val="6B821B18"/>
    <w:rsid w:val="6B857758"/>
    <w:rsid w:val="6B9D660A"/>
    <w:rsid w:val="6BB50717"/>
    <w:rsid w:val="6BB679C9"/>
    <w:rsid w:val="6BDB3A77"/>
    <w:rsid w:val="6BDD1DC5"/>
    <w:rsid w:val="6BE35597"/>
    <w:rsid w:val="6BE80C21"/>
    <w:rsid w:val="6BE903F6"/>
    <w:rsid w:val="6BE904AE"/>
    <w:rsid w:val="6BFB3B57"/>
    <w:rsid w:val="6BFD042D"/>
    <w:rsid w:val="6C0C0F6A"/>
    <w:rsid w:val="6C1B20D8"/>
    <w:rsid w:val="6C1F7998"/>
    <w:rsid w:val="6C327B3B"/>
    <w:rsid w:val="6C38489A"/>
    <w:rsid w:val="6C3A43FB"/>
    <w:rsid w:val="6C434291"/>
    <w:rsid w:val="6C450214"/>
    <w:rsid w:val="6C4B72C6"/>
    <w:rsid w:val="6C5446FB"/>
    <w:rsid w:val="6C68355C"/>
    <w:rsid w:val="6C791B61"/>
    <w:rsid w:val="6C840B06"/>
    <w:rsid w:val="6C8944CE"/>
    <w:rsid w:val="6C8D1F58"/>
    <w:rsid w:val="6C8D354D"/>
    <w:rsid w:val="6C907100"/>
    <w:rsid w:val="6C984F0D"/>
    <w:rsid w:val="6C9A56E0"/>
    <w:rsid w:val="6CA7105C"/>
    <w:rsid w:val="6CA95A16"/>
    <w:rsid w:val="6CAF38B6"/>
    <w:rsid w:val="6CB25092"/>
    <w:rsid w:val="6CB542C8"/>
    <w:rsid w:val="6CB566FC"/>
    <w:rsid w:val="6CB61884"/>
    <w:rsid w:val="6CBB086B"/>
    <w:rsid w:val="6CBD41A8"/>
    <w:rsid w:val="6CC67436"/>
    <w:rsid w:val="6CD82114"/>
    <w:rsid w:val="6CD830DA"/>
    <w:rsid w:val="6CE02047"/>
    <w:rsid w:val="6CF3342C"/>
    <w:rsid w:val="6CFF5D51"/>
    <w:rsid w:val="6D042EFA"/>
    <w:rsid w:val="6D054451"/>
    <w:rsid w:val="6D0D1884"/>
    <w:rsid w:val="6D1E2024"/>
    <w:rsid w:val="6D4263BD"/>
    <w:rsid w:val="6D450672"/>
    <w:rsid w:val="6D4B4319"/>
    <w:rsid w:val="6D4D142F"/>
    <w:rsid w:val="6D683DB4"/>
    <w:rsid w:val="6D6E2A68"/>
    <w:rsid w:val="6D8479DD"/>
    <w:rsid w:val="6D8D7FAB"/>
    <w:rsid w:val="6D91263F"/>
    <w:rsid w:val="6D9B4243"/>
    <w:rsid w:val="6D9C0D10"/>
    <w:rsid w:val="6D9F773C"/>
    <w:rsid w:val="6DA00AD4"/>
    <w:rsid w:val="6DA439DA"/>
    <w:rsid w:val="6DA914CA"/>
    <w:rsid w:val="6DD17A1B"/>
    <w:rsid w:val="6DD4077E"/>
    <w:rsid w:val="6DDA6B94"/>
    <w:rsid w:val="6DDF3327"/>
    <w:rsid w:val="6E051D41"/>
    <w:rsid w:val="6E09303B"/>
    <w:rsid w:val="6E095A45"/>
    <w:rsid w:val="6E102D14"/>
    <w:rsid w:val="6E113433"/>
    <w:rsid w:val="6E221EDB"/>
    <w:rsid w:val="6E241705"/>
    <w:rsid w:val="6E2502A7"/>
    <w:rsid w:val="6E26547D"/>
    <w:rsid w:val="6E2975CD"/>
    <w:rsid w:val="6E3368AA"/>
    <w:rsid w:val="6E492027"/>
    <w:rsid w:val="6E4A41A2"/>
    <w:rsid w:val="6E606A70"/>
    <w:rsid w:val="6E712F9B"/>
    <w:rsid w:val="6E717067"/>
    <w:rsid w:val="6E934195"/>
    <w:rsid w:val="6E9543B1"/>
    <w:rsid w:val="6EAC2971"/>
    <w:rsid w:val="6EB15A27"/>
    <w:rsid w:val="6EBD1212"/>
    <w:rsid w:val="6EC412CC"/>
    <w:rsid w:val="6ECF452E"/>
    <w:rsid w:val="6ED57B3D"/>
    <w:rsid w:val="6ED61AC7"/>
    <w:rsid w:val="6ED7584D"/>
    <w:rsid w:val="6EDC1359"/>
    <w:rsid w:val="6EDC3D8E"/>
    <w:rsid w:val="6EE2027D"/>
    <w:rsid w:val="6EE742D1"/>
    <w:rsid w:val="6EE9627C"/>
    <w:rsid w:val="6EEB6C7A"/>
    <w:rsid w:val="6EFF5237"/>
    <w:rsid w:val="6F0B23A9"/>
    <w:rsid w:val="6F1E62E9"/>
    <w:rsid w:val="6F28142A"/>
    <w:rsid w:val="6F2C78B6"/>
    <w:rsid w:val="6F362B3A"/>
    <w:rsid w:val="6F3B6D84"/>
    <w:rsid w:val="6F415580"/>
    <w:rsid w:val="6F4334DA"/>
    <w:rsid w:val="6F521385"/>
    <w:rsid w:val="6F58665F"/>
    <w:rsid w:val="6F5A46B5"/>
    <w:rsid w:val="6F5F465E"/>
    <w:rsid w:val="6F651240"/>
    <w:rsid w:val="6F654D46"/>
    <w:rsid w:val="6F655B31"/>
    <w:rsid w:val="6F6B2388"/>
    <w:rsid w:val="6F8144F6"/>
    <w:rsid w:val="6F845C82"/>
    <w:rsid w:val="6FAE0231"/>
    <w:rsid w:val="6FAE2A7D"/>
    <w:rsid w:val="6FB0196D"/>
    <w:rsid w:val="6FB55F51"/>
    <w:rsid w:val="6FC116C7"/>
    <w:rsid w:val="6FC67F1E"/>
    <w:rsid w:val="6FCA1861"/>
    <w:rsid w:val="6FCA62DC"/>
    <w:rsid w:val="6FD005B3"/>
    <w:rsid w:val="6FD13A62"/>
    <w:rsid w:val="6FD74555"/>
    <w:rsid w:val="6FDA1E3B"/>
    <w:rsid w:val="6FDD7329"/>
    <w:rsid w:val="6FE91F30"/>
    <w:rsid w:val="700127A8"/>
    <w:rsid w:val="70033DAA"/>
    <w:rsid w:val="700F3CEF"/>
    <w:rsid w:val="7012401B"/>
    <w:rsid w:val="701970A5"/>
    <w:rsid w:val="701A2631"/>
    <w:rsid w:val="70220879"/>
    <w:rsid w:val="702508F6"/>
    <w:rsid w:val="70391CA1"/>
    <w:rsid w:val="703B4751"/>
    <w:rsid w:val="703D085C"/>
    <w:rsid w:val="70400B13"/>
    <w:rsid w:val="70422316"/>
    <w:rsid w:val="705175AA"/>
    <w:rsid w:val="705539A1"/>
    <w:rsid w:val="70562150"/>
    <w:rsid w:val="70673B2B"/>
    <w:rsid w:val="7078636B"/>
    <w:rsid w:val="7094414E"/>
    <w:rsid w:val="70960441"/>
    <w:rsid w:val="709F1517"/>
    <w:rsid w:val="709F5073"/>
    <w:rsid w:val="70A77F6C"/>
    <w:rsid w:val="70B452D6"/>
    <w:rsid w:val="70B83F66"/>
    <w:rsid w:val="70BC2C3E"/>
    <w:rsid w:val="70D336A7"/>
    <w:rsid w:val="70DD5B9B"/>
    <w:rsid w:val="70EA4469"/>
    <w:rsid w:val="710C022E"/>
    <w:rsid w:val="71167202"/>
    <w:rsid w:val="711B075C"/>
    <w:rsid w:val="712639CA"/>
    <w:rsid w:val="7129135A"/>
    <w:rsid w:val="71362636"/>
    <w:rsid w:val="713F23B2"/>
    <w:rsid w:val="714F2ADA"/>
    <w:rsid w:val="715040D1"/>
    <w:rsid w:val="717464B1"/>
    <w:rsid w:val="71847A39"/>
    <w:rsid w:val="718F3339"/>
    <w:rsid w:val="719E0AED"/>
    <w:rsid w:val="71B66B18"/>
    <w:rsid w:val="71BA40BB"/>
    <w:rsid w:val="71BE25F8"/>
    <w:rsid w:val="71C11019"/>
    <w:rsid w:val="71C122F6"/>
    <w:rsid w:val="71C5326F"/>
    <w:rsid w:val="71D22A66"/>
    <w:rsid w:val="71D60F75"/>
    <w:rsid w:val="71DB20DB"/>
    <w:rsid w:val="71E47344"/>
    <w:rsid w:val="71E661EC"/>
    <w:rsid w:val="71EE0EE5"/>
    <w:rsid w:val="71F8229B"/>
    <w:rsid w:val="7208043A"/>
    <w:rsid w:val="72113D4E"/>
    <w:rsid w:val="72137E1B"/>
    <w:rsid w:val="721938BB"/>
    <w:rsid w:val="721B0A92"/>
    <w:rsid w:val="721E5934"/>
    <w:rsid w:val="721F2294"/>
    <w:rsid w:val="72203B30"/>
    <w:rsid w:val="723839D1"/>
    <w:rsid w:val="72410CCD"/>
    <w:rsid w:val="724E74BA"/>
    <w:rsid w:val="725024C9"/>
    <w:rsid w:val="72590831"/>
    <w:rsid w:val="725A1B49"/>
    <w:rsid w:val="726A3F57"/>
    <w:rsid w:val="726E2F4F"/>
    <w:rsid w:val="72750781"/>
    <w:rsid w:val="727644F9"/>
    <w:rsid w:val="727C2D17"/>
    <w:rsid w:val="72A3277D"/>
    <w:rsid w:val="72A81507"/>
    <w:rsid w:val="72AA589A"/>
    <w:rsid w:val="72B3750C"/>
    <w:rsid w:val="72BA43E6"/>
    <w:rsid w:val="72BC63B0"/>
    <w:rsid w:val="72D1172F"/>
    <w:rsid w:val="72D52FCE"/>
    <w:rsid w:val="72D8162A"/>
    <w:rsid w:val="72D96DE6"/>
    <w:rsid w:val="72DA7474"/>
    <w:rsid w:val="72DE6164"/>
    <w:rsid w:val="72EE408F"/>
    <w:rsid w:val="72F022EE"/>
    <w:rsid w:val="730541E6"/>
    <w:rsid w:val="730E533D"/>
    <w:rsid w:val="731F149F"/>
    <w:rsid w:val="73320420"/>
    <w:rsid w:val="73337CF4"/>
    <w:rsid w:val="733E189D"/>
    <w:rsid w:val="734343DB"/>
    <w:rsid w:val="73542EE3"/>
    <w:rsid w:val="736452B5"/>
    <w:rsid w:val="736868D2"/>
    <w:rsid w:val="736D6471"/>
    <w:rsid w:val="73786DCB"/>
    <w:rsid w:val="737C56A5"/>
    <w:rsid w:val="7389470F"/>
    <w:rsid w:val="738B3A66"/>
    <w:rsid w:val="738D6B8B"/>
    <w:rsid w:val="738E1480"/>
    <w:rsid w:val="738F5872"/>
    <w:rsid w:val="73940274"/>
    <w:rsid w:val="73965202"/>
    <w:rsid w:val="739E5AB6"/>
    <w:rsid w:val="73A65826"/>
    <w:rsid w:val="73AF6018"/>
    <w:rsid w:val="73BB6668"/>
    <w:rsid w:val="73BD58F6"/>
    <w:rsid w:val="73C665F5"/>
    <w:rsid w:val="73C752D3"/>
    <w:rsid w:val="73CA5E5C"/>
    <w:rsid w:val="73D05340"/>
    <w:rsid w:val="73D3729C"/>
    <w:rsid w:val="73F456D6"/>
    <w:rsid w:val="73F951AE"/>
    <w:rsid w:val="74000C22"/>
    <w:rsid w:val="74060454"/>
    <w:rsid w:val="740A5030"/>
    <w:rsid w:val="740F0DCB"/>
    <w:rsid w:val="74147B26"/>
    <w:rsid w:val="74161453"/>
    <w:rsid w:val="74281823"/>
    <w:rsid w:val="74310B9B"/>
    <w:rsid w:val="743C47B8"/>
    <w:rsid w:val="74605A48"/>
    <w:rsid w:val="74624EB8"/>
    <w:rsid w:val="74831B1D"/>
    <w:rsid w:val="74860315"/>
    <w:rsid w:val="748C590E"/>
    <w:rsid w:val="748F4E8F"/>
    <w:rsid w:val="7496735D"/>
    <w:rsid w:val="749F5B81"/>
    <w:rsid w:val="74AC7D5E"/>
    <w:rsid w:val="74BB41DE"/>
    <w:rsid w:val="74BC2C77"/>
    <w:rsid w:val="74D55507"/>
    <w:rsid w:val="74DF43AF"/>
    <w:rsid w:val="74E24654"/>
    <w:rsid w:val="74F42844"/>
    <w:rsid w:val="750758D8"/>
    <w:rsid w:val="750D59EF"/>
    <w:rsid w:val="75121FDD"/>
    <w:rsid w:val="75232385"/>
    <w:rsid w:val="75316E5D"/>
    <w:rsid w:val="75367F10"/>
    <w:rsid w:val="75372E7B"/>
    <w:rsid w:val="75414531"/>
    <w:rsid w:val="7541630A"/>
    <w:rsid w:val="7544268D"/>
    <w:rsid w:val="754C0E71"/>
    <w:rsid w:val="754E7DE2"/>
    <w:rsid w:val="754F71E0"/>
    <w:rsid w:val="755F7B37"/>
    <w:rsid w:val="756059AC"/>
    <w:rsid w:val="7564284A"/>
    <w:rsid w:val="756B7C19"/>
    <w:rsid w:val="756F3EAF"/>
    <w:rsid w:val="7571317C"/>
    <w:rsid w:val="75786EFA"/>
    <w:rsid w:val="75790588"/>
    <w:rsid w:val="75796136"/>
    <w:rsid w:val="757B3985"/>
    <w:rsid w:val="759058D2"/>
    <w:rsid w:val="759973FA"/>
    <w:rsid w:val="759D32B6"/>
    <w:rsid w:val="75AB15F6"/>
    <w:rsid w:val="75B74589"/>
    <w:rsid w:val="75BB7281"/>
    <w:rsid w:val="75C11E90"/>
    <w:rsid w:val="75C64C11"/>
    <w:rsid w:val="75CF7DA4"/>
    <w:rsid w:val="75D842A4"/>
    <w:rsid w:val="75DA08FB"/>
    <w:rsid w:val="75E07AE8"/>
    <w:rsid w:val="75E77B76"/>
    <w:rsid w:val="75E83018"/>
    <w:rsid w:val="75EF1340"/>
    <w:rsid w:val="75F23E97"/>
    <w:rsid w:val="75FD5903"/>
    <w:rsid w:val="760C4D3A"/>
    <w:rsid w:val="76117F44"/>
    <w:rsid w:val="76155804"/>
    <w:rsid w:val="761838C8"/>
    <w:rsid w:val="761E0864"/>
    <w:rsid w:val="762811E9"/>
    <w:rsid w:val="763C0DBB"/>
    <w:rsid w:val="763E2F56"/>
    <w:rsid w:val="764B6696"/>
    <w:rsid w:val="764D607C"/>
    <w:rsid w:val="765618E7"/>
    <w:rsid w:val="76593397"/>
    <w:rsid w:val="766B3377"/>
    <w:rsid w:val="766D6E76"/>
    <w:rsid w:val="768607E2"/>
    <w:rsid w:val="768D4CE6"/>
    <w:rsid w:val="76917445"/>
    <w:rsid w:val="769A4C55"/>
    <w:rsid w:val="769C28A7"/>
    <w:rsid w:val="76A55E47"/>
    <w:rsid w:val="76A74963"/>
    <w:rsid w:val="76AD15B6"/>
    <w:rsid w:val="76B94E2F"/>
    <w:rsid w:val="76BA0E58"/>
    <w:rsid w:val="76BA47A7"/>
    <w:rsid w:val="76C250F8"/>
    <w:rsid w:val="76D00695"/>
    <w:rsid w:val="76D11FC2"/>
    <w:rsid w:val="76D56680"/>
    <w:rsid w:val="76D65566"/>
    <w:rsid w:val="76D94DB5"/>
    <w:rsid w:val="76E5215A"/>
    <w:rsid w:val="76E663DA"/>
    <w:rsid w:val="76E67427"/>
    <w:rsid w:val="770A4CEB"/>
    <w:rsid w:val="77161E07"/>
    <w:rsid w:val="77181142"/>
    <w:rsid w:val="771D71B8"/>
    <w:rsid w:val="7723683F"/>
    <w:rsid w:val="772E114D"/>
    <w:rsid w:val="77365991"/>
    <w:rsid w:val="7737333C"/>
    <w:rsid w:val="77455749"/>
    <w:rsid w:val="77723A58"/>
    <w:rsid w:val="778B0170"/>
    <w:rsid w:val="77985A72"/>
    <w:rsid w:val="779C40BA"/>
    <w:rsid w:val="779D1C5D"/>
    <w:rsid w:val="77A508FA"/>
    <w:rsid w:val="77B54E6A"/>
    <w:rsid w:val="77B84A79"/>
    <w:rsid w:val="77C07A9F"/>
    <w:rsid w:val="77C23F98"/>
    <w:rsid w:val="77C31534"/>
    <w:rsid w:val="77C56205"/>
    <w:rsid w:val="77CD1009"/>
    <w:rsid w:val="77D37461"/>
    <w:rsid w:val="77D92436"/>
    <w:rsid w:val="77DC6BAC"/>
    <w:rsid w:val="77DF0C5E"/>
    <w:rsid w:val="77E35A0F"/>
    <w:rsid w:val="77E450E5"/>
    <w:rsid w:val="77E85D8D"/>
    <w:rsid w:val="77F06445"/>
    <w:rsid w:val="77F24622"/>
    <w:rsid w:val="77FC48D1"/>
    <w:rsid w:val="78031441"/>
    <w:rsid w:val="78085BF3"/>
    <w:rsid w:val="78187AA6"/>
    <w:rsid w:val="7820613C"/>
    <w:rsid w:val="78265865"/>
    <w:rsid w:val="782C54C3"/>
    <w:rsid w:val="782E5309"/>
    <w:rsid w:val="78331E41"/>
    <w:rsid w:val="78397B5B"/>
    <w:rsid w:val="784A042E"/>
    <w:rsid w:val="786D5A56"/>
    <w:rsid w:val="786F7872"/>
    <w:rsid w:val="78772B7A"/>
    <w:rsid w:val="788259A6"/>
    <w:rsid w:val="78855E52"/>
    <w:rsid w:val="78872833"/>
    <w:rsid w:val="788D3653"/>
    <w:rsid w:val="789D5844"/>
    <w:rsid w:val="78A526E9"/>
    <w:rsid w:val="78A625A4"/>
    <w:rsid w:val="78A8251A"/>
    <w:rsid w:val="78A85C82"/>
    <w:rsid w:val="78B07B44"/>
    <w:rsid w:val="78B90C9C"/>
    <w:rsid w:val="78C064CE"/>
    <w:rsid w:val="78CF04BF"/>
    <w:rsid w:val="78CF226D"/>
    <w:rsid w:val="78D11ADE"/>
    <w:rsid w:val="78E421BD"/>
    <w:rsid w:val="78E76958"/>
    <w:rsid w:val="78E878F8"/>
    <w:rsid w:val="78F970D1"/>
    <w:rsid w:val="78FD367E"/>
    <w:rsid w:val="78FE33FB"/>
    <w:rsid w:val="7917598C"/>
    <w:rsid w:val="791921C2"/>
    <w:rsid w:val="79486714"/>
    <w:rsid w:val="794C38BE"/>
    <w:rsid w:val="79550DDB"/>
    <w:rsid w:val="79646E59"/>
    <w:rsid w:val="796F00A6"/>
    <w:rsid w:val="797132F1"/>
    <w:rsid w:val="79725A1D"/>
    <w:rsid w:val="79764DDF"/>
    <w:rsid w:val="797C462E"/>
    <w:rsid w:val="797F59E7"/>
    <w:rsid w:val="797F5A41"/>
    <w:rsid w:val="79850919"/>
    <w:rsid w:val="79877C2F"/>
    <w:rsid w:val="799B65F3"/>
    <w:rsid w:val="79A34675"/>
    <w:rsid w:val="79A60F46"/>
    <w:rsid w:val="79B01C4F"/>
    <w:rsid w:val="79B30ED3"/>
    <w:rsid w:val="79C669FD"/>
    <w:rsid w:val="79C716AC"/>
    <w:rsid w:val="79D1179A"/>
    <w:rsid w:val="79D95521"/>
    <w:rsid w:val="79E61F64"/>
    <w:rsid w:val="79E62F79"/>
    <w:rsid w:val="79EA0D3F"/>
    <w:rsid w:val="79F006ED"/>
    <w:rsid w:val="7A0479F1"/>
    <w:rsid w:val="7A1C1EB7"/>
    <w:rsid w:val="7A213E3A"/>
    <w:rsid w:val="7A29688D"/>
    <w:rsid w:val="7A304F8E"/>
    <w:rsid w:val="7A335F80"/>
    <w:rsid w:val="7A3736D3"/>
    <w:rsid w:val="7A3B5150"/>
    <w:rsid w:val="7A49789C"/>
    <w:rsid w:val="7A5549F4"/>
    <w:rsid w:val="7A5E1AF0"/>
    <w:rsid w:val="7A6968CD"/>
    <w:rsid w:val="7A6E508C"/>
    <w:rsid w:val="7A775E8C"/>
    <w:rsid w:val="7A7C5AF6"/>
    <w:rsid w:val="7A7D08DB"/>
    <w:rsid w:val="7A8A0B42"/>
    <w:rsid w:val="7A903C7E"/>
    <w:rsid w:val="7A995229"/>
    <w:rsid w:val="7AA26F16"/>
    <w:rsid w:val="7AAE1142"/>
    <w:rsid w:val="7AB878B0"/>
    <w:rsid w:val="7ABF31A7"/>
    <w:rsid w:val="7AC06311"/>
    <w:rsid w:val="7AC94F0B"/>
    <w:rsid w:val="7AD959D2"/>
    <w:rsid w:val="7AE40330"/>
    <w:rsid w:val="7AE74315"/>
    <w:rsid w:val="7AEB3058"/>
    <w:rsid w:val="7AEC0058"/>
    <w:rsid w:val="7AF95CC7"/>
    <w:rsid w:val="7AFB1A3F"/>
    <w:rsid w:val="7B060822"/>
    <w:rsid w:val="7B166879"/>
    <w:rsid w:val="7B1A4936"/>
    <w:rsid w:val="7B227F87"/>
    <w:rsid w:val="7B2C3872"/>
    <w:rsid w:val="7B35586B"/>
    <w:rsid w:val="7B3D3E06"/>
    <w:rsid w:val="7B446F42"/>
    <w:rsid w:val="7B494310"/>
    <w:rsid w:val="7B5573A2"/>
    <w:rsid w:val="7B563E75"/>
    <w:rsid w:val="7B5B0D97"/>
    <w:rsid w:val="7B5E46A1"/>
    <w:rsid w:val="7B623911"/>
    <w:rsid w:val="7B733E66"/>
    <w:rsid w:val="7B761C5E"/>
    <w:rsid w:val="7B8302DC"/>
    <w:rsid w:val="7B8B40AC"/>
    <w:rsid w:val="7B8B6BE7"/>
    <w:rsid w:val="7B917CAE"/>
    <w:rsid w:val="7B9C41E5"/>
    <w:rsid w:val="7BAC2D3A"/>
    <w:rsid w:val="7BB348B0"/>
    <w:rsid w:val="7BB50F0F"/>
    <w:rsid w:val="7BBF2428"/>
    <w:rsid w:val="7BEC2553"/>
    <w:rsid w:val="7BF728CE"/>
    <w:rsid w:val="7BFB68FE"/>
    <w:rsid w:val="7BFC5840"/>
    <w:rsid w:val="7C063B7C"/>
    <w:rsid w:val="7C0B6872"/>
    <w:rsid w:val="7C116D5C"/>
    <w:rsid w:val="7C120DEF"/>
    <w:rsid w:val="7C184FB7"/>
    <w:rsid w:val="7C1B3BD2"/>
    <w:rsid w:val="7C1E5A4B"/>
    <w:rsid w:val="7C337006"/>
    <w:rsid w:val="7C374530"/>
    <w:rsid w:val="7C3B7A84"/>
    <w:rsid w:val="7C4626F8"/>
    <w:rsid w:val="7C4C6056"/>
    <w:rsid w:val="7C4C685F"/>
    <w:rsid w:val="7C551946"/>
    <w:rsid w:val="7C552E25"/>
    <w:rsid w:val="7C572B3E"/>
    <w:rsid w:val="7C5F1B5A"/>
    <w:rsid w:val="7C71166F"/>
    <w:rsid w:val="7C725040"/>
    <w:rsid w:val="7C8370DE"/>
    <w:rsid w:val="7C8A4845"/>
    <w:rsid w:val="7CB82067"/>
    <w:rsid w:val="7CBE4AD3"/>
    <w:rsid w:val="7CBF52B1"/>
    <w:rsid w:val="7CC775F3"/>
    <w:rsid w:val="7CCF4F32"/>
    <w:rsid w:val="7CDB71CC"/>
    <w:rsid w:val="7CEB362B"/>
    <w:rsid w:val="7CEC5AE4"/>
    <w:rsid w:val="7CEF4B9A"/>
    <w:rsid w:val="7CF02A00"/>
    <w:rsid w:val="7CF20C20"/>
    <w:rsid w:val="7D097B46"/>
    <w:rsid w:val="7D106F92"/>
    <w:rsid w:val="7D160D60"/>
    <w:rsid w:val="7D162DC5"/>
    <w:rsid w:val="7D2A14D5"/>
    <w:rsid w:val="7D470F6C"/>
    <w:rsid w:val="7D474AC8"/>
    <w:rsid w:val="7D583784"/>
    <w:rsid w:val="7D6438CC"/>
    <w:rsid w:val="7D6A4C5A"/>
    <w:rsid w:val="7D711B45"/>
    <w:rsid w:val="7D894E51"/>
    <w:rsid w:val="7D9B52C6"/>
    <w:rsid w:val="7DB46863"/>
    <w:rsid w:val="7DBA3FA6"/>
    <w:rsid w:val="7DBC07C4"/>
    <w:rsid w:val="7DBC543F"/>
    <w:rsid w:val="7DBD68CE"/>
    <w:rsid w:val="7DC03C86"/>
    <w:rsid w:val="7DD35413"/>
    <w:rsid w:val="7DD74939"/>
    <w:rsid w:val="7DE27522"/>
    <w:rsid w:val="7DF57A92"/>
    <w:rsid w:val="7E0872E5"/>
    <w:rsid w:val="7E0D4E48"/>
    <w:rsid w:val="7E0F4CE2"/>
    <w:rsid w:val="7E192908"/>
    <w:rsid w:val="7E1E393E"/>
    <w:rsid w:val="7E210B73"/>
    <w:rsid w:val="7E245A9C"/>
    <w:rsid w:val="7E2A485D"/>
    <w:rsid w:val="7E2D330D"/>
    <w:rsid w:val="7E3E5537"/>
    <w:rsid w:val="7E3F6E06"/>
    <w:rsid w:val="7E4B6802"/>
    <w:rsid w:val="7E503E50"/>
    <w:rsid w:val="7E55580B"/>
    <w:rsid w:val="7E5F606D"/>
    <w:rsid w:val="7E6F77A5"/>
    <w:rsid w:val="7E723DC7"/>
    <w:rsid w:val="7E727550"/>
    <w:rsid w:val="7E762BF0"/>
    <w:rsid w:val="7E8C34AC"/>
    <w:rsid w:val="7E8D29AE"/>
    <w:rsid w:val="7E8E2C1E"/>
    <w:rsid w:val="7E9D7D54"/>
    <w:rsid w:val="7EAD4DFF"/>
    <w:rsid w:val="7EAE4CCA"/>
    <w:rsid w:val="7EB818B5"/>
    <w:rsid w:val="7EBF675C"/>
    <w:rsid w:val="7EC837F0"/>
    <w:rsid w:val="7EE051FD"/>
    <w:rsid w:val="7EE54599"/>
    <w:rsid w:val="7EEB437D"/>
    <w:rsid w:val="7EEF0331"/>
    <w:rsid w:val="7EEF3949"/>
    <w:rsid w:val="7EF12CAB"/>
    <w:rsid w:val="7EFF7E8C"/>
    <w:rsid w:val="7F082678"/>
    <w:rsid w:val="7F0C11AD"/>
    <w:rsid w:val="7F0E3CC3"/>
    <w:rsid w:val="7F210B37"/>
    <w:rsid w:val="7F2A28F3"/>
    <w:rsid w:val="7F2C427F"/>
    <w:rsid w:val="7F323556"/>
    <w:rsid w:val="7F3901EC"/>
    <w:rsid w:val="7F3F6810"/>
    <w:rsid w:val="7F403D1F"/>
    <w:rsid w:val="7F4C7190"/>
    <w:rsid w:val="7F4E58C4"/>
    <w:rsid w:val="7F833DB1"/>
    <w:rsid w:val="7F872BBF"/>
    <w:rsid w:val="7F896DD5"/>
    <w:rsid w:val="7F925B22"/>
    <w:rsid w:val="7F986154"/>
    <w:rsid w:val="7FAC6400"/>
    <w:rsid w:val="7FAC753D"/>
    <w:rsid w:val="7FAE1DBB"/>
    <w:rsid w:val="7FB10824"/>
    <w:rsid w:val="7FB3464F"/>
    <w:rsid w:val="7FC87160"/>
    <w:rsid w:val="7FCB5E84"/>
    <w:rsid w:val="7FDE68A0"/>
    <w:rsid w:val="7FF71F4B"/>
    <w:rsid w:val="7FF91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5"/>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62"/>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5"/>
    <w:qFormat/>
    <w:uiPriority w:val="0"/>
    <w:pPr>
      <w:keepNext/>
      <w:keepLines/>
      <w:spacing w:before="260" w:after="260" w:line="413" w:lineRule="auto"/>
      <w:outlineLvl w:val="2"/>
    </w:pPr>
    <w:rPr>
      <w:b/>
      <w:bCs/>
      <w:sz w:val="32"/>
      <w:szCs w:val="32"/>
    </w:rPr>
  </w:style>
  <w:style w:type="paragraph" w:styleId="5">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6"/>
    <w:qFormat/>
    <w:uiPriority w:val="0"/>
    <w:pPr>
      <w:jc w:val="left"/>
    </w:pPr>
  </w:style>
  <w:style w:type="paragraph" w:styleId="7">
    <w:name w:val="Body Text"/>
    <w:basedOn w:val="1"/>
    <w:link w:val="27"/>
    <w:qFormat/>
    <w:uiPriority w:val="1"/>
    <w:pPr>
      <w:autoSpaceDE w:val="0"/>
      <w:autoSpaceDN w:val="0"/>
      <w:jc w:val="left"/>
    </w:pPr>
    <w:rPr>
      <w:rFonts w:ascii="Arial Unicode MS" w:hAnsi="Arial Unicode MS" w:eastAsia="Arial Unicode MS" w:cs="Arial Unicode MS"/>
      <w:kern w:val="0"/>
      <w:sz w:val="28"/>
      <w:szCs w:val="28"/>
      <w:lang w:eastAsia="en-US"/>
    </w:rPr>
  </w:style>
  <w:style w:type="paragraph" w:styleId="8">
    <w:name w:val="Plain Text"/>
    <w:basedOn w:val="1"/>
    <w:link w:val="28"/>
    <w:qFormat/>
    <w:uiPriority w:val="0"/>
    <w:rPr>
      <w:rFonts w:ascii="宋体" w:hAnsi="Courier New" w:cs="Courier New"/>
    </w:rPr>
  </w:style>
  <w:style w:type="paragraph" w:styleId="9">
    <w:name w:val="Date"/>
    <w:basedOn w:val="1"/>
    <w:next w:val="1"/>
    <w:link w:val="29"/>
    <w:qFormat/>
    <w:uiPriority w:val="0"/>
    <w:pPr>
      <w:ind w:left="100" w:leftChars="2500"/>
    </w:pPr>
    <w:rPr>
      <w:sz w:val="24"/>
      <w:szCs w:val="24"/>
    </w:rPr>
  </w:style>
  <w:style w:type="paragraph" w:styleId="10">
    <w:name w:val="Balloon Text"/>
    <w:basedOn w:val="1"/>
    <w:link w:val="30"/>
    <w:semiHidden/>
    <w:qFormat/>
    <w:uiPriority w:val="0"/>
    <w:rPr>
      <w:sz w:val="18"/>
      <w:szCs w:val="18"/>
    </w:rPr>
  </w:style>
  <w:style w:type="paragraph" w:styleId="11">
    <w:name w:val="footer"/>
    <w:basedOn w:val="1"/>
    <w:link w:val="31"/>
    <w:qFormat/>
    <w:uiPriority w:val="99"/>
    <w:pPr>
      <w:tabs>
        <w:tab w:val="center" w:pos="4153"/>
        <w:tab w:val="right" w:pos="8306"/>
      </w:tabs>
      <w:snapToGrid w:val="0"/>
      <w:jc w:val="left"/>
    </w:pPr>
    <w:rPr>
      <w:sz w:val="18"/>
      <w:szCs w:val="18"/>
    </w:rPr>
  </w:style>
  <w:style w:type="paragraph" w:styleId="12">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5">
    <w:name w:val="Title"/>
    <w:basedOn w:val="1"/>
    <w:next w:val="1"/>
    <w:link w:val="64"/>
    <w:qFormat/>
    <w:uiPriority w:val="0"/>
    <w:pPr>
      <w:spacing w:before="240" w:after="60"/>
      <w:jc w:val="center"/>
      <w:outlineLvl w:val="0"/>
    </w:pPr>
    <w:rPr>
      <w:rFonts w:asciiTheme="majorHAnsi" w:hAnsiTheme="majorHAnsi" w:eastAsiaTheme="majorEastAsia" w:cstheme="majorBidi"/>
      <w:b/>
      <w:bCs/>
      <w:sz w:val="32"/>
      <w:szCs w:val="32"/>
    </w:rPr>
  </w:style>
  <w:style w:type="paragraph" w:styleId="16">
    <w:name w:val="annotation subject"/>
    <w:basedOn w:val="6"/>
    <w:next w:val="6"/>
    <w:link w:val="33"/>
    <w:qFormat/>
    <w:uiPriority w:val="0"/>
    <w:rPr>
      <w:b/>
      <w:bCs/>
    </w:rPr>
  </w:style>
  <w:style w:type="paragraph" w:styleId="17">
    <w:name w:val="Body Text First Indent"/>
    <w:basedOn w:val="7"/>
    <w:link w:val="61"/>
    <w:qFormat/>
    <w:uiPriority w:val="0"/>
    <w:pPr>
      <w:autoSpaceDE/>
      <w:autoSpaceDN/>
      <w:spacing w:after="120"/>
      <w:ind w:firstLine="420" w:firstLineChars="100"/>
      <w:jc w:val="both"/>
    </w:pPr>
    <w:rPr>
      <w:rFonts w:ascii="Times New Roman" w:hAnsi="Times New Roman" w:eastAsia="宋体" w:cs="Times New Roman"/>
      <w:sz w:val="20"/>
      <w:szCs w:val="20"/>
      <w:lang w:eastAsia="zh-CN"/>
    </w:rPr>
  </w:style>
  <w:style w:type="character" w:styleId="20">
    <w:name w:val="Strong"/>
    <w:qFormat/>
    <w:uiPriority w:val="0"/>
    <w:rPr>
      <w:b/>
      <w:bCs/>
    </w:rPr>
  </w:style>
  <w:style w:type="character" w:styleId="21">
    <w:name w:val="page number"/>
    <w:qFormat/>
    <w:uiPriority w:val="0"/>
  </w:style>
  <w:style w:type="character" w:styleId="22">
    <w:name w:val="FollowedHyperlink"/>
    <w:qFormat/>
    <w:uiPriority w:val="99"/>
    <w:rPr>
      <w:color w:val="800080"/>
      <w:u w:val="single"/>
    </w:rPr>
  </w:style>
  <w:style w:type="character" w:styleId="23">
    <w:name w:val="Hyperlink"/>
    <w:qFormat/>
    <w:uiPriority w:val="99"/>
    <w:rPr>
      <w:color w:val="0000FF"/>
      <w:u w:val="single"/>
    </w:rPr>
  </w:style>
  <w:style w:type="character" w:styleId="24">
    <w:name w:val="annotation reference"/>
    <w:qFormat/>
    <w:uiPriority w:val="0"/>
    <w:rPr>
      <w:sz w:val="21"/>
      <w:szCs w:val="21"/>
    </w:rPr>
  </w:style>
  <w:style w:type="character" w:customStyle="1" w:styleId="25">
    <w:name w:val="标题 3 Char"/>
    <w:link w:val="4"/>
    <w:semiHidden/>
    <w:qFormat/>
    <w:locked/>
    <w:uiPriority w:val="0"/>
    <w:rPr>
      <w:rFonts w:eastAsia="宋体"/>
      <w:b/>
      <w:bCs/>
      <w:kern w:val="2"/>
      <w:sz w:val="32"/>
      <w:szCs w:val="32"/>
      <w:lang w:val="en-US" w:eastAsia="zh-CN" w:bidi="ar-SA"/>
    </w:rPr>
  </w:style>
  <w:style w:type="character" w:customStyle="1" w:styleId="26">
    <w:name w:val="批注文字 Char"/>
    <w:link w:val="6"/>
    <w:qFormat/>
    <w:uiPriority w:val="0"/>
    <w:rPr>
      <w:kern w:val="2"/>
      <w:sz w:val="21"/>
      <w:szCs w:val="21"/>
    </w:rPr>
  </w:style>
  <w:style w:type="character" w:customStyle="1" w:styleId="27">
    <w:name w:val="正文文本 Char"/>
    <w:link w:val="7"/>
    <w:qFormat/>
    <w:uiPriority w:val="1"/>
    <w:rPr>
      <w:rFonts w:ascii="Arial Unicode MS" w:hAnsi="Arial Unicode MS" w:eastAsia="Arial Unicode MS" w:cs="Arial Unicode MS"/>
      <w:sz w:val="28"/>
      <w:szCs w:val="28"/>
      <w:lang w:eastAsia="en-US"/>
    </w:rPr>
  </w:style>
  <w:style w:type="character" w:customStyle="1" w:styleId="28">
    <w:name w:val="纯文本 Char"/>
    <w:link w:val="8"/>
    <w:qFormat/>
    <w:uiPriority w:val="99"/>
    <w:rPr>
      <w:rFonts w:ascii="宋体" w:hAnsi="Courier New" w:cs="Courier New"/>
      <w:kern w:val="2"/>
      <w:sz w:val="21"/>
      <w:szCs w:val="21"/>
    </w:rPr>
  </w:style>
  <w:style w:type="character" w:customStyle="1" w:styleId="29">
    <w:name w:val="日期 Char"/>
    <w:link w:val="9"/>
    <w:semiHidden/>
    <w:qFormat/>
    <w:locked/>
    <w:uiPriority w:val="0"/>
    <w:rPr>
      <w:rFonts w:eastAsia="宋体"/>
      <w:kern w:val="2"/>
      <w:sz w:val="24"/>
      <w:szCs w:val="24"/>
      <w:lang w:val="en-US" w:eastAsia="zh-CN" w:bidi="ar-SA"/>
    </w:rPr>
  </w:style>
  <w:style w:type="character" w:customStyle="1" w:styleId="30">
    <w:name w:val="批注框文本 Char"/>
    <w:link w:val="10"/>
    <w:semiHidden/>
    <w:qFormat/>
    <w:locked/>
    <w:uiPriority w:val="0"/>
    <w:rPr>
      <w:rFonts w:eastAsia="宋体"/>
      <w:kern w:val="2"/>
      <w:sz w:val="18"/>
      <w:szCs w:val="18"/>
      <w:lang w:val="en-US" w:eastAsia="zh-CN" w:bidi="ar-SA"/>
    </w:rPr>
  </w:style>
  <w:style w:type="character" w:customStyle="1" w:styleId="31">
    <w:name w:val="页脚 Char"/>
    <w:link w:val="11"/>
    <w:qFormat/>
    <w:locked/>
    <w:uiPriority w:val="99"/>
    <w:rPr>
      <w:rFonts w:eastAsia="宋体"/>
      <w:kern w:val="2"/>
      <w:sz w:val="18"/>
      <w:szCs w:val="18"/>
      <w:lang w:val="en-US" w:eastAsia="zh-CN" w:bidi="ar-SA"/>
    </w:rPr>
  </w:style>
  <w:style w:type="character" w:customStyle="1" w:styleId="32">
    <w:name w:val="页眉 Char"/>
    <w:link w:val="12"/>
    <w:qFormat/>
    <w:locked/>
    <w:uiPriority w:val="0"/>
    <w:rPr>
      <w:rFonts w:eastAsia="宋体"/>
      <w:kern w:val="2"/>
      <w:sz w:val="18"/>
      <w:szCs w:val="18"/>
      <w:lang w:val="en-US" w:eastAsia="zh-CN" w:bidi="ar-SA"/>
    </w:rPr>
  </w:style>
  <w:style w:type="character" w:customStyle="1" w:styleId="33">
    <w:name w:val="批注主题 Char"/>
    <w:link w:val="16"/>
    <w:qFormat/>
    <w:uiPriority w:val="0"/>
    <w:rPr>
      <w:b/>
      <w:bCs/>
      <w:kern w:val="2"/>
      <w:sz w:val="21"/>
      <w:szCs w:val="21"/>
    </w:rPr>
  </w:style>
  <w:style w:type="character" w:customStyle="1" w:styleId="34">
    <w:name w:val="纯文本 字符"/>
    <w:qFormat/>
    <w:uiPriority w:val="0"/>
    <w:rPr>
      <w:rFonts w:ascii="宋体" w:hAnsi="Courier New" w:eastAsia="宋体" w:cs="Courier New"/>
      <w:szCs w:val="21"/>
    </w:rPr>
  </w:style>
  <w:style w:type="character" w:customStyle="1" w:styleId="35">
    <w:name w:val="16"/>
    <w:qFormat/>
    <w:uiPriority w:val="0"/>
    <w:rPr>
      <w:rFonts w:hint="default" w:ascii="Times New Roman" w:hAnsi="Times New Roman" w:cs="Times New Roman"/>
      <w:b/>
      <w:bCs/>
    </w:rPr>
  </w:style>
  <w:style w:type="paragraph" w:customStyle="1" w:styleId="36">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7">
    <w:name w:val="font9"/>
    <w:basedOn w:val="1"/>
    <w:qFormat/>
    <w:uiPriority w:val="0"/>
    <w:pPr>
      <w:widowControl/>
      <w:spacing w:before="100" w:beforeAutospacing="1" w:after="100" w:afterAutospacing="1"/>
      <w:jc w:val="left"/>
    </w:pPr>
    <w:rPr>
      <w:kern w:val="0"/>
      <w:sz w:val="16"/>
      <w:szCs w:val="16"/>
    </w:rPr>
  </w:style>
  <w:style w:type="paragraph" w:customStyle="1" w:styleId="38">
    <w:name w:val="xl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3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4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ahoma" w:hAnsi="Tahoma" w:cs="Tahoma"/>
      <w:kern w:val="0"/>
      <w:sz w:val="16"/>
      <w:szCs w:val="16"/>
    </w:rPr>
  </w:style>
  <w:style w:type="paragraph" w:customStyle="1" w:styleId="41">
    <w:name w:val="xl29"/>
    <w:basedOn w:val="1"/>
    <w:qFormat/>
    <w:uiPriority w:val="0"/>
    <w:pPr>
      <w:widowControl/>
      <w:spacing w:before="100" w:beforeAutospacing="1" w:after="100" w:afterAutospacing="1"/>
      <w:jc w:val="center"/>
      <w:textAlignment w:val="center"/>
    </w:pPr>
    <w:rPr>
      <w:rFonts w:ascii="宋体" w:hAnsi="宋体" w:cs="宋体"/>
      <w:kern w:val="0"/>
      <w:sz w:val="16"/>
      <w:szCs w:val="16"/>
    </w:rPr>
  </w:style>
  <w:style w:type="paragraph" w:customStyle="1" w:styleId="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43">
    <w:name w:val="xl30"/>
    <w:basedOn w:val="1"/>
    <w:qFormat/>
    <w:uiPriority w:val="0"/>
    <w:pPr>
      <w:widowControl/>
      <w:spacing w:before="100" w:beforeAutospacing="1" w:after="100" w:afterAutospacing="1"/>
      <w:jc w:val="center"/>
      <w:textAlignment w:val="center"/>
    </w:pPr>
    <w:rPr>
      <w:rFonts w:ascii="宋体" w:hAnsi="宋体" w:cs="宋体"/>
      <w:kern w:val="0"/>
      <w:sz w:val="16"/>
      <w:szCs w:val="16"/>
    </w:rPr>
  </w:style>
  <w:style w:type="paragraph" w:customStyle="1" w:styleId="4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2"/>
      <w:szCs w:val="12"/>
    </w:rPr>
  </w:style>
  <w:style w:type="paragraph" w:customStyle="1" w:styleId="45">
    <w:name w:val="font5"/>
    <w:basedOn w:val="1"/>
    <w:qFormat/>
    <w:uiPriority w:val="0"/>
    <w:pPr>
      <w:widowControl/>
      <w:spacing w:before="100" w:beforeAutospacing="1" w:after="100" w:afterAutospacing="1"/>
      <w:jc w:val="left"/>
    </w:pPr>
    <w:rPr>
      <w:rFonts w:ascii="Tahoma" w:hAnsi="Tahoma" w:cs="Tahoma"/>
      <w:kern w:val="0"/>
      <w:sz w:val="16"/>
      <w:szCs w:val="16"/>
    </w:rPr>
  </w:style>
  <w:style w:type="paragraph" w:customStyle="1" w:styleId="4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6"/>
      <w:szCs w:val="16"/>
    </w:rPr>
  </w:style>
  <w:style w:type="paragraph" w:customStyle="1" w:styleId="47">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0000"/>
      <w:spacing w:before="100" w:beforeAutospacing="1" w:after="100" w:afterAutospacing="1"/>
      <w:jc w:val="center"/>
      <w:textAlignment w:val="center"/>
    </w:pPr>
    <w:rPr>
      <w:rFonts w:ascii="宋体" w:hAnsi="宋体" w:cs="宋体"/>
      <w:kern w:val="0"/>
      <w:sz w:val="16"/>
      <w:szCs w:val="16"/>
    </w:rPr>
  </w:style>
  <w:style w:type="paragraph" w:customStyle="1" w:styleId="48">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49">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0">
    <w:name w:val="p16"/>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52">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53">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16"/>
      <w:szCs w:val="16"/>
    </w:rPr>
  </w:style>
  <w:style w:type="paragraph" w:customStyle="1" w:styleId="54">
    <w:name w:val="font8"/>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55">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0000"/>
      <w:spacing w:before="100" w:beforeAutospacing="1" w:after="100" w:afterAutospacing="1"/>
      <w:jc w:val="center"/>
      <w:textAlignment w:val="center"/>
    </w:pPr>
    <w:rPr>
      <w:rFonts w:ascii="宋体" w:hAnsi="宋体" w:cs="宋体"/>
      <w:kern w:val="0"/>
      <w:sz w:val="16"/>
      <w:szCs w:val="16"/>
    </w:rPr>
  </w:style>
  <w:style w:type="paragraph" w:customStyle="1" w:styleId="5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5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ahoma" w:hAnsi="Tahoma" w:cs="Tahoma"/>
      <w:kern w:val="0"/>
      <w:sz w:val="16"/>
      <w:szCs w:val="16"/>
    </w:rPr>
  </w:style>
  <w:style w:type="paragraph" w:customStyle="1" w:styleId="58">
    <w:name w:val="font7"/>
    <w:basedOn w:val="1"/>
    <w:qFormat/>
    <w:uiPriority w:val="0"/>
    <w:pPr>
      <w:widowControl/>
      <w:spacing w:before="100" w:beforeAutospacing="1" w:after="100" w:afterAutospacing="1"/>
      <w:jc w:val="left"/>
    </w:pPr>
    <w:rPr>
      <w:rFonts w:ascii="宋体" w:hAnsi="宋体" w:cs="宋体"/>
      <w:kern w:val="0"/>
      <w:sz w:val="16"/>
      <w:szCs w:val="16"/>
    </w:rPr>
  </w:style>
  <w:style w:type="table" w:customStyle="1" w:styleId="59">
    <w:name w:val="TableGrid"/>
    <w:qFormat/>
    <w:uiPriority w:val="0"/>
    <w:rPr>
      <w:rFonts w:ascii="等线" w:hAnsi="等线" w:eastAsia="等线"/>
      <w:kern w:val="2"/>
      <w:sz w:val="21"/>
      <w:szCs w:val="22"/>
    </w:rPr>
    <w:tblPr>
      <w:tblCellMar>
        <w:top w:w="0" w:type="dxa"/>
        <w:left w:w="0" w:type="dxa"/>
        <w:bottom w:w="0" w:type="dxa"/>
        <w:right w:w="0" w:type="dxa"/>
      </w:tblCellMar>
    </w:tblPr>
  </w:style>
  <w:style w:type="paragraph" w:customStyle="1" w:styleId="60">
    <w:name w:val="新正文"/>
    <w:basedOn w:val="8"/>
    <w:qFormat/>
    <w:uiPriority w:val="0"/>
    <w:pPr>
      <w:ind w:firstLine="200" w:firstLineChars="200"/>
    </w:pPr>
    <w:rPr>
      <w:rFonts w:ascii="仿宋_GB2312" w:eastAsia="仿宋_GB2312" w:cs="Times New Roman"/>
      <w:sz w:val="32"/>
      <w:szCs w:val="20"/>
    </w:rPr>
  </w:style>
  <w:style w:type="character" w:customStyle="1" w:styleId="61">
    <w:name w:val="正文首行缩进 Char"/>
    <w:basedOn w:val="27"/>
    <w:link w:val="17"/>
    <w:qFormat/>
    <w:uiPriority w:val="0"/>
    <w:rPr>
      <w:rFonts w:ascii="Arial Unicode MS" w:hAnsi="Arial Unicode MS" w:eastAsia="Arial Unicode MS" w:cs="Arial Unicode MS"/>
      <w:sz w:val="28"/>
      <w:szCs w:val="28"/>
      <w:lang w:eastAsia="en-US"/>
    </w:rPr>
  </w:style>
  <w:style w:type="character" w:customStyle="1" w:styleId="62">
    <w:name w:val="标题 1 Char"/>
    <w:basedOn w:val="19"/>
    <w:link w:val="2"/>
    <w:qFormat/>
    <w:uiPriority w:val="0"/>
    <w:rPr>
      <w:b/>
      <w:bCs/>
      <w:kern w:val="44"/>
      <w:sz w:val="44"/>
      <w:szCs w:val="44"/>
    </w:rPr>
  </w:style>
  <w:style w:type="paragraph" w:customStyle="1" w:styleId="6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64">
    <w:name w:val="标题 Char"/>
    <w:basedOn w:val="19"/>
    <w:link w:val="15"/>
    <w:qFormat/>
    <w:uiPriority w:val="0"/>
    <w:rPr>
      <w:rFonts w:asciiTheme="majorHAnsi" w:hAnsiTheme="majorHAnsi" w:eastAsiaTheme="majorEastAsia" w:cstheme="majorBidi"/>
      <w:b/>
      <w:bCs/>
      <w:kern w:val="2"/>
      <w:sz w:val="32"/>
      <w:szCs w:val="32"/>
    </w:rPr>
  </w:style>
  <w:style w:type="character" w:customStyle="1" w:styleId="65">
    <w:name w:val="NormalCharacter"/>
    <w:link w:val="1"/>
    <w:semiHidden/>
    <w:qFormat/>
    <w:uiPriority w:val="0"/>
    <w:rPr>
      <w:rFonts w:ascii="Times New Roman" w:hAnsi="Times New Roman" w:eastAsia="宋体" w:cs="Times New Roman"/>
      <w:kern w:val="2"/>
      <w:sz w:val="21"/>
      <w:szCs w:val="21"/>
      <w:lang w:val="en-US" w:eastAsia="zh-CN" w:bidi="ar-SA"/>
    </w:rPr>
  </w:style>
  <w:style w:type="character" w:customStyle="1" w:styleId="66">
    <w:name w:val="font51"/>
    <w:basedOn w:val="19"/>
    <w:qFormat/>
    <w:uiPriority w:val="0"/>
    <w:rPr>
      <w:rFonts w:hint="eastAsia" w:ascii="宋体" w:hAnsi="宋体" w:eastAsia="宋体" w:cs="宋体"/>
      <w:color w:val="000000"/>
      <w:sz w:val="21"/>
      <w:szCs w:val="21"/>
      <w:u w:val="none"/>
    </w:rPr>
  </w:style>
  <w:style w:type="character" w:customStyle="1" w:styleId="67">
    <w:name w:val="font2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三明学院</Company>
  <Pages>34</Pages>
  <Words>19215</Words>
  <Characters>21975</Characters>
  <Lines>162</Lines>
  <Paragraphs>45</Paragraphs>
  <TotalTime>11</TotalTime>
  <ScaleCrop>false</ScaleCrop>
  <LinksUpToDate>false</LinksUpToDate>
  <CharactersWithSpaces>22356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2022-05-11T08:13:00Z</dcterms:created>
  <dc:creator>admin</dc:creator>
  <cp:lastModifiedBy>Administrator</cp:lastModifiedBy>
  <cp:lastPrinted>2025-06-13T01:09:00Z</cp:lastPrinted>
  <dcterms:modified xsi:type="dcterms:W3CDTF">2026-06-25T01:29:16Z</dcterms:modified>
  <dc:title>2015年12月19日CET4、6 考试安排</dc:title>
  <cp:revision>801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455337913D804F50BA71C2E978F4850D</vt:lpwstr>
  </property>
  <property fmtid="{D5CDD505-2E9C-101B-9397-08002B2CF9AE}" pid="4" name="KSOTemplateDocerSaveRecord">
    <vt:lpwstr>eyJoZGlkIjoiODViY2JkMjU3NGYzZTEwMzZmMGFkZWViYmNkYWU3NDIiLCJ1c2VySWQiOiI5NzkwOTA1MjgifQ==</vt:lpwstr>
  </property>
</Properties>
</file>