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432BF" w:rsidRDefault="00A432BF"/>
    <w:tbl>
      <w:tblPr>
        <w:tblW w:w="5004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13"/>
      </w:tblGrid>
      <w:tr w:rsidR="00AC01FC">
        <w:trPr>
          <w:tblCellSpacing w:w="0" w:type="dxa"/>
        </w:trPr>
        <w:tc>
          <w:tcPr>
            <w:tcW w:w="5000" w:type="pct"/>
            <w:vAlign w:val="center"/>
          </w:tcPr>
          <w:p w:rsidR="00543223" w:rsidRDefault="009918D1" w:rsidP="00543223">
            <w:pPr>
              <w:spacing w:line="540" w:lineRule="exact"/>
              <w:jc w:val="center"/>
              <w:rPr>
                <w:rFonts w:ascii="Times New Roman" w:eastAsia="方正小标宋简体" w:hAnsi="Times New Roman" w:cs="Times New Roman"/>
                <w:spacing w:val="-6"/>
                <w:sz w:val="44"/>
                <w:szCs w:val="44"/>
              </w:rPr>
            </w:pPr>
            <w:r>
              <w:rPr>
                <w:rFonts w:ascii="Times New Roman" w:eastAsia="方正小标宋简体" w:hAnsi="Times New Roman" w:cs="Times New Roman" w:hint="eastAsia"/>
                <w:spacing w:val="-6"/>
                <w:sz w:val="44"/>
                <w:szCs w:val="44"/>
              </w:rPr>
              <w:t>关于</w:t>
            </w:r>
            <w:r w:rsidR="00267DCD" w:rsidRPr="00267DCD">
              <w:rPr>
                <w:rFonts w:ascii="Times New Roman" w:eastAsia="方正小标宋简体" w:hAnsi="Times New Roman" w:cs="Times New Roman"/>
                <w:spacing w:val="-6"/>
                <w:sz w:val="44"/>
                <w:szCs w:val="44"/>
              </w:rPr>
              <w:t>组织开展</w:t>
            </w:r>
            <w:r w:rsidR="00267DCD" w:rsidRPr="00267DCD">
              <w:rPr>
                <w:rFonts w:ascii="Times New Roman" w:eastAsia="方正小标宋简体" w:hAnsi="Times New Roman" w:cs="Times New Roman"/>
                <w:spacing w:val="-6"/>
                <w:sz w:val="44"/>
                <w:szCs w:val="44"/>
              </w:rPr>
              <w:t>2022</w:t>
            </w:r>
            <w:r w:rsidR="00267DCD" w:rsidRPr="00267DCD">
              <w:rPr>
                <w:rFonts w:ascii="Times New Roman" w:eastAsia="方正小标宋简体" w:hAnsi="Times New Roman" w:cs="Times New Roman"/>
                <w:spacing w:val="-6"/>
                <w:sz w:val="44"/>
                <w:szCs w:val="44"/>
              </w:rPr>
              <w:t>年度</w:t>
            </w:r>
          </w:p>
          <w:p w:rsidR="00AC01FC" w:rsidRDefault="00267DCD" w:rsidP="00543223">
            <w:pPr>
              <w:spacing w:line="540" w:lineRule="exact"/>
              <w:jc w:val="center"/>
              <w:rPr>
                <w:rFonts w:ascii="Times New Roman" w:eastAsia="方正小标宋简体" w:hAnsi="Times New Roman" w:cs="Times New Roman"/>
                <w:spacing w:val="-6"/>
                <w:sz w:val="44"/>
                <w:szCs w:val="44"/>
              </w:rPr>
            </w:pPr>
            <w:r w:rsidRPr="00267DCD">
              <w:rPr>
                <w:rFonts w:ascii="Times New Roman" w:eastAsia="方正小标宋简体" w:hAnsi="Times New Roman" w:cs="Times New Roman"/>
                <w:spacing w:val="-6"/>
                <w:sz w:val="44"/>
                <w:szCs w:val="44"/>
              </w:rPr>
              <w:t>实验室安全检查工作的通知</w:t>
            </w:r>
          </w:p>
        </w:tc>
      </w:tr>
      <w:tr w:rsidR="00AC01FC" w:rsidRPr="00986DC2">
        <w:trPr>
          <w:trHeight w:val="450"/>
          <w:tblCellSpacing w:w="0" w:type="dxa"/>
        </w:trPr>
        <w:tc>
          <w:tcPr>
            <w:tcW w:w="5000" w:type="pct"/>
            <w:vAlign w:val="center"/>
          </w:tcPr>
          <w:p w:rsidR="002D463C" w:rsidRDefault="002D463C" w:rsidP="00C51071">
            <w:pPr>
              <w:pStyle w:val="aa"/>
              <w:widowControl/>
              <w:shd w:val="clear" w:color="auto" w:fill="FFFFFF"/>
              <w:spacing w:before="0" w:beforeAutospacing="0" w:after="0" w:afterAutospacing="0" w:line="540" w:lineRule="exact"/>
              <w:ind w:firstLineChars="200" w:firstLine="643"/>
              <w:jc w:val="both"/>
              <w:rPr>
                <w:rFonts w:ascii="黑体" w:eastAsia="黑体" w:hAnsi="黑体" w:cs="仿宋_GB2312"/>
                <w:b/>
                <w:sz w:val="32"/>
                <w:szCs w:val="32"/>
              </w:rPr>
            </w:pPr>
          </w:p>
          <w:p w:rsidR="00AC01FC" w:rsidRPr="002D463C" w:rsidRDefault="002D463C" w:rsidP="00702365">
            <w:pPr>
              <w:pStyle w:val="aa"/>
              <w:widowControl/>
              <w:shd w:val="clear" w:color="auto" w:fill="FFFFFF"/>
              <w:spacing w:before="0" w:beforeAutospacing="0" w:after="0" w:afterAutospacing="0" w:line="540" w:lineRule="exact"/>
              <w:jc w:val="both"/>
              <w:rPr>
                <w:rFonts w:ascii="黑体" w:eastAsia="黑体" w:hAnsi="黑体" w:cs="仿宋_GB2312"/>
                <w:b/>
                <w:sz w:val="32"/>
                <w:szCs w:val="32"/>
              </w:rPr>
            </w:pPr>
            <w:bookmarkStart w:id="0" w:name="_GoBack"/>
            <w:bookmarkEnd w:id="0"/>
            <w:r w:rsidRPr="002D463C">
              <w:rPr>
                <w:rFonts w:ascii="黑体" w:eastAsia="黑体" w:hAnsi="黑体" w:cs="仿宋_GB2312" w:hint="eastAsia"/>
                <w:b/>
                <w:sz w:val="32"/>
                <w:szCs w:val="32"/>
              </w:rPr>
              <w:t>各学院：</w:t>
            </w:r>
          </w:p>
          <w:p w:rsidR="00267DCD" w:rsidRPr="00986DC2" w:rsidRDefault="00267DCD" w:rsidP="00C51071">
            <w:pPr>
              <w:spacing w:line="540" w:lineRule="exact"/>
              <w:ind w:firstLineChars="200" w:firstLine="640"/>
              <w:rPr>
                <w:rFonts w:ascii="仿宋_GB2312" w:eastAsia="仿宋_GB2312" w:hAnsi="仿宋_GB2312" w:cs="仿宋_GB2312"/>
                <w:bCs/>
                <w:sz w:val="32"/>
                <w:szCs w:val="32"/>
              </w:rPr>
            </w:pPr>
            <w:r w:rsidRPr="00E8662D">
              <w:rPr>
                <w:rFonts w:ascii="仿宋_GB2312" w:eastAsia="仿宋_GB2312" w:hint="eastAsia"/>
                <w:sz w:val="32"/>
                <w:szCs w:val="32"/>
              </w:rPr>
              <w:t>根据福建省教育厅转发的《教育部办公厅关于组织开展 2022年高等学校实验室安全检查工作的通知》（教</w:t>
            </w:r>
            <w:proofErr w:type="gramStart"/>
            <w:r w:rsidRPr="00E8662D">
              <w:rPr>
                <w:rFonts w:ascii="仿宋_GB2312" w:eastAsia="仿宋_GB2312" w:hint="eastAsia"/>
                <w:sz w:val="32"/>
                <w:szCs w:val="32"/>
              </w:rPr>
              <w:t>发厅函〔2022〕</w:t>
            </w:r>
            <w:proofErr w:type="gramEnd"/>
            <w:r w:rsidRPr="00E8662D">
              <w:rPr>
                <w:rFonts w:ascii="仿宋_GB2312" w:eastAsia="仿宋_GB2312" w:hint="eastAsia"/>
                <w:sz w:val="32"/>
                <w:szCs w:val="32"/>
              </w:rPr>
              <w:t>11号）</w:t>
            </w:r>
            <w:r w:rsidR="007679EE">
              <w:rPr>
                <w:rFonts w:ascii="仿宋_GB2312" w:eastAsia="仿宋_GB2312" w:hint="eastAsia"/>
                <w:sz w:val="32"/>
                <w:szCs w:val="32"/>
              </w:rPr>
              <w:t>、</w:t>
            </w:r>
            <w:r w:rsidRPr="00E8662D">
              <w:rPr>
                <w:rFonts w:ascii="仿宋_GB2312" w:eastAsia="仿宋_GB2312" w:hint="eastAsia"/>
                <w:sz w:val="32"/>
                <w:szCs w:val="32"/>
              </w:rPr>
              <w:t>教育部办公厅《关于开展加强高校实验室安全专项行动的通知》（教科</w:t>
            </w:r>
            <w:proofErr w:type="gramStart"/>
            <w:r w:rsidRPr="00E8662D">
              <w:rPr>
                <w:rFonts w:ascii="仿宋_GB2312" w:eastAsia="仿宋_GB2312" w:hint="eastAsia"/>
                <w:sz w:val="32"/>
                <w:szCs w:val="32"/>
              </w:rPr>
              <w:t>信厅函</w:t>
            </w:r>
            <w:proofErr w:type="gramEnd"/>
            <w:r w:rsidRPr="00E8662D">
              <w:rPr>
                <w:rFonts w:ascii="仿宋_GB2312" w:eastAsia="仿宋_GB2312" w:hint="eastAsia"/>
                <w:sz w:val="32"/>
                <w:szCs w:val="32"/>
              </w:rPr>
              <w:t>〔2021〕38号）和福建省教育厅《关于组织开展2022年度高等学校实验室安全检查工作的通知》（</w:t>
            </w:r>
            <w:proofErr w:type="gramStart"/>
            <w:r w:rsidRPr="00E8662D">
              <w:rPr>
                <w:rFonts w:ascii="仿宋_GB2312" w:eastAsia="仿宋_GB2312" w:hint="eastAsia"/>
                <w:sz w:val="32"/>
                <w:szCs w:val="32"/>
              </w:rPr>
              <w:t>闽教安</w:t>
            </w:r>
            <w:proofErr w:type="gramEnd"/>
            <w:r w:rsidRPr="00E8662D">
              <w:rPr>
                <w:rFonts w:ascii="仿宋_GB2312" w:eastAsia="仿宋_GB2312" w:hint="eastAsia"/>
                <w:sz w:val="32"/>
                <w:szCs w:val="32"/>
              </w:rPr>
              <w:t>〔2022〕4号）的要求，确保新冠肺炎疫情常态化防控下实验室有序运行，切实增强实验室安全能力，进一步提升高校实验室安全管理水平，保障广大师生人身安全和校园</w:t>
            </w:r>
            <w:r w:rsidR="00E437F6" w:rsidRPr="00E8662D">
              <w:rPr>
                <w:rFonts w:ascii="仿宋_GB2312" w:eastAsia="仿宋_GB2312" w:hint="eastAsia"/>
                <w:sz w:val="32"/>
                <w:szCs w:val="32"/>
              </w:rPr>
              <w:t>和谐</w:t>
            </w:r>
            <w:r w:rsidRPr="00E8662D">
              <w:rPr>
                <w:rFonts w:ascii="仿宋_GB2312" w:eastAsia="仿宋_GB2312" w:hint="eastAsia"/>
                <w:sz w:val="32"/>
                <w:szCs w:val="32"/>
              </w:rPr>
              <w:t>稳定，学校</w:t>
            </w:r>
            <w:r w:rsidR="00E437F6" w:rsidRPr="00E8662D">
              <w:rPr>
                <w:rFonts w:ascii="仿宋_GB2312" w:eastAsia="仿宋_GB2312" w:hint="eastAsia"/>
                <w:sz w:val="32"/>
                <w:szCs w:val="32"/>
              </w:rPr>
              <w:t>经研究，</w:t>
            </w:r>
            <w:r w:rsidRPr="00E8662D">
              <w:rPr>
                <w:rFonts w:ascii="仿宋_GB2312" w:eastAsia="仿宋_GB2312" w:hint="eastAsia"/>
                <w:sz w:val="32"/>
                <w:szCs w:val="32"/>
              </w:rPr>
              <w:t>决定开展2022年度高校实验室安全检查工作。现将有关事项通知如下</w:t>
            </w:r>
            <w:r w:rsidR="00E437F6" w:rsidRPr="00E8662D">
              <w:rPr>
                <w:rFonts w:ascii="仿宋_GB2312" w:eastAsia="仿宋_GB2312" w:hint="eastAsia"/>
                <w:sz w:val="32"/>
                <w:szCs w:val="32"/>
              </w:rPr>
              <w:t>：</w:t>
            </w:r>
          </w:p>
        </w:tc>
      </w:tr>
      <w:tr w:rsidR="00AC01FC" w:rsidRPr="00986DC2">
        <w:trPr>
          <w:tblCellSpacing w:w="0" w:type="dxa"/>
        </w:trPr>
        <w:tc>
          <w:tcPr>
            <w:tcW w:w="5000" w:type="pct"/>
            <w:vAlign w:val="center"/>
          </w:tcPr>
          <w:p w:rsidR="00AC01FC" w:rsidRPr="00C51071" w:rsidRDefault="009918D1" w:rsidP="00C51071">
            <w:pPr>
              <w:spacing w:line="540" w:lineRule="exact"/>
              <w:ind w:firstLineChars="200" w:firstLine="640"/>
              <w:rPr>
                <w:rFonts w:ascii="黑体" w:eastAsia="黑体" w:hAnsi="黑体"/>
                <w:sz w:val="32"/>
                <w:szCs w:val="32"/>
              </w:rPr>
            </w:pPr>
            <w:r w:rsidRPr="00C51071">
              <w:rPr>
                <w:rFonts w:ascii="黑体" w:eastAsia="黑体" w:hAnsi="黑体" w:hint="eastAsia"/>
                <w:sz w:val="32"/>
                <w:szCs w:val="32"/>
              </w:rPr>
              <w:t>一、</w:t>
            </w:r>
            <w:r w:rsidR="00ED479D" w:rsidRPr="00C51071">
              <w:rPr>
                <w:rFonts w:ascii="黑体" w:eastAsia="黑体" w:hAnsi="黑体" w:hint="eastAsia"/>
                <w:sz w:val="32"/>
                <w:szCs w:val="32"/>
              </w:rPr>
              <w:t>工作</w:t>
            </w:r>
            <w:r w:rsidR="00A97901">
              <w:rPr>
                <w:rFonts w:ascii="黑体" w:eastAsia="黑体" w:hAnsi="黑体" w:hint="eastAsia"/>
                <w:sz w:val="32"/>
                <w:szCs w:val="32"/>
              </w:rPr>
              <w:t>目标</w:t>
            </w:r>
          </w:p>
          <w:p w:rsidR="0040633E" w:rsidRDefault="00081EA6" w:rsidP="00C51071">
            <w:pPr>
              <w:spacing w:line="540" w:lineRule="exact"/>
              <w:ind w:firstLineChars="200" w:firstLine="640"/>
              <w:rPr>
                <w:rFonts w:ascii="仿宋_GB2312" w:eastAsia="仿宋_GB2312"/>
                <w:sz w:val="32"/>
                <w:szCs w:val="32"/>
              </w:rPr>
            </w:pPr>
            <w:r w:rsidRPr="00081EA6">
              <w:rPr>
                <w:rFonts w:ascii="仿宋_GB2312" w:eastAsia="仿宋_GB2312" w:hint="eastAsia"/>
                <w:sz w:val="32"/>
                <w:szCs w:val="32"/>
              </w:rPr>
              <w:t>各学院</w:t>
            </w:r>
            <w:r w:rsidR="0040633E" w:rsidRPr="00E8662D">
              <w:rPr>
                <w:rFonts w:ascii="仿宋_GB2312" w:eastAsia="仿宋_GB2312" w:hint="eastAsia"/>
                <w:sz w:val="32"/>
                <w:szCs w:val="32"/>
              </w:rPr>
              <w:t>要切实提高政治站位，强化</w:t>
            </w:r>
            <w:proofErr w:type="gramStart"/>
            <w:r w:rsidR="0040633E" w:rsidRPr="00E8662D">
              <w:rPr>
                <w:rFonts w:ascii="仿宋_GB2312" w:eastAsia="仿宋_GB2312" w:hint="eastAsia"/>
                <w:sz w:val="32"/>
                <w:szCs w:val="32"/>
              </w:rPr>
              <w:t>安全红</w:t>
            </w:r>
            <w:proofErr w:type="gramEnd"/>
            <w:r w:rsidR="0040633E" w:rsidRPr="00E8662D">
              <w:rPr>
                <w:rFonts w:ascii="仿宋_GB2312" w:eastAsia="仿宋_GB2312" w:hint="eastAsia"/>
                <w:sz w:val="32"/>
                <w:szCs w:val="32"/>
              </w:rPr>
              <w:t>线意识，深刻认识实验室安全检查工作的重要性</w:t>
            </w:r>
            <w:r w:rsidR="0040633E">
              <w:rPr>
                <w:rFonts w:ascii="仿宋_GB2312" w:eastAsia="仿宋_GB2312" w:hint="eastAsia"/>
                <w:sz w:val="32"/>
                <w:szCs w:val="32"/>
              </w:rPr>
              <w:t>。</w:t>
            </w:r>
            <w:r w:rsidR="0040633E" w:rsidRPr="00E8662D">
              <w:rPr>
                <w:rFonts w:ascii="仿宋_GB2312" w:eastAsia="仿宋_GB2312" w:hint="eastAsia"/>
                <w:sz w:val="32"/>
                <w:szCs w:val="32"/>
              </w:rPr>
              <w:t>要全面落实三级联动实验室安全管理责任体系，对实验室安全隐患进行“全过程、全要素、全覆盖”排查，以排查和整改安全隐患为抓手，以防范遏制各类安全事故为目标，掌握防范实验室安全风险的主动权，杜绝实验室安全事故发生，营造安全和谐的教学、科研环境。</w:t>
            </w:r>
          </w:p>
          <w:p w:rsidR="00AC01FC" w:rsidRPr="00C51071" w:rsidRDefault="00E8662D" w:rsidP="00C51071">
            <w:pPr>
              <w:spacing w:line="540" w:lineRule="exact"/>
              <w:ind w:firstLineChars="200" w:firstLine="640"/>
              <w:rPr>
                <w:rFonts w:ascii="黑体" w:eastAsia="黑体" w:hAnsi="黑体"/>
                <w:sz w:val="32"/>
                <w:szCs w:val="32"/>
              </w:rPr>
            </w:pPr>
            <w:r w:rsidRPr="00C51071">
              <w:rPr>
                <w:rFonts w:ascii="黑体" w:eastAsia="黑体" w:hAnsi="黑体" w:hint="eastAsia"/>
                <w:sz w:val="32"/>
                <w:szCs w:val="32"/>
              </w:rPr>
              <w:t>二</w:t>
            </w:r>
            <w:r w:rsidR="009918D1" w:rsidRPr="00C51071">
              <w:rPr>
                <w:rFonts w:ascii="黑体" w:eastAsia="黑体" w:hAnsi="黑体" w:hint="eastAsia"/>
                <w:sz w:val="32"/>
                <w:szCs w:val="32"/>
              </w:rPr>
              <w:t>、工作安排</w:t>
            </w:r>
          </w:p>
          <w:p w:rsidR="009A79D6" w:rsidRPr="00C51071" w:rsidRDefault="00E437F6" w:rsidP="00C51071">
            <w:pPr>
              <w:spacing w:line="540" w:lineRule="exact"/>
              <w:ind w:firstLineChars="200" w:firstLine="640"/>
              <w:rPr>
                <w:rFonts w:ascii="黑体" w:eastAsia="黑体" w:hAnsi="黑体"/>
                <w:sz w:val="32"/>
                <w:szCs w:val="32"/>
              </w:rPr>
            </w:pPr>
            <w:r w:rsidRPr="00C51071">
              <w:rPr>
                <w:rFonts w:ascii="黑体" w:eastAsia="黑体" w:hAnsi="黑体" w:hint="eastAsia"/>
                <w:sz w:val="32"/>
                <w:szCs w:val="32"/>
              </w:rPr>
              <w:t>（一）自查自纠阶段（完成时限：</w:t>
            </w:r>
            <w:r w:rsidR="00543223" w:rsidRPr="00C51071">
              <w:rPr>
                <w:rFonts w:ascii="黑体" w:eastAsia="黑体" w:hAnsi="黑体" w:hint="eastAsia"/>
                <w:sz w:val="32"/>
                <w:szCs w:val="32"/>
              </w:rPr>
              <w:t xml:space="preserve"> </w:t>
            </w:r>
            <w:r w:rsidR="00B06596" w:rsidRPr="00C51071">
              <w:rPr>
                <w:rFonts w:ascii="黑体" w:eastAsia="黑体" w:hAnsi="黑体" w:hint="eastAsia"/>
                <w:sz w:val="32"/>
                <w:szCs w:val="32"/>
              </w:rPr>
              <w:t>4</w:t>
            </w:r>
            <w:r w:rsidRPr="00C51071">
              <w:rPr>
                <w:rFonts w:ascii="黑体" w:eastAsia="黑体" w:hAnsi="黑体" w:hint="eastAsia"/>
                <w:sz w:val="32"/>
                <w:szCs w:val="32"/>
              </w:rPr>
              <w:t>月</w:t>
            </w:r>
            <w:r w:rsidR="00C51071">
              <w:rPr>
                <w:rFonts w:ascii="黑体" w:eastAsia="黑体" w:hAnsi="黑体"/>
                <w:sz w:val="32"/>
                <w:szCs w:val="32"/>
              </w:rPr>
              <w:t>1</w:t>
            </w:r>
            <w:r w:rsidR="00897D21">
              <w:rPr>
                <w:rFonts w:ascii="黑体" w:eastAsia="黑体" w:hAnsi="黑体"/>
                <w:sz w:val="32"/>
                <w:szCs w:val="32"/>
              </w:rPr>
              <w:t>0</w:t>
            </w:r>
            <w:r w:rsidRPr="00C51071">
              <w:rPr>
                <w:rFonts w:ascii="黑体" w:eastAsia="黑体" w:hAnsi="黑体" w:hint="eastAsia"/>
                <w:sz w:val="32"/>
                <w:szCs w:val="32"/>
              </w:rPr>
              <w:t>日前）</w:t>
            </w:r>
          </w:p>
          <w:p w:rsidR="00E437F6" w:rsidRPr="00733886" w:rsidRDefault="00E437F6" w:rsidP="00733886">
            <w:pPr>
              <w:spacing w:line="540" w:lineRule="exact"/>
              <w:ind w:firstLineChars="200" w:firstLine="640"/>
              <w:rPr>
                <w:rFonts w:ascii="仿宋" w:eastAsia="仿宋" w:hAnsi="仿宋" w:cs="仿宋"/>
                <w:color w:val="000000" w:themeColor="text1"/>
                <w:kern w:val="0"/>
                <w:sz w:val="32"/>
                <w:szCs w:val="32"/>
                <w:shd w:val="clear" w:color="auto" w:fill="FFFFFF"/>
                <w:lang w:bidi="ar"/>
              </w:rPr>
            </w:pPr>
            <w:r w:rsidRPr="00E8662D">
              <w:rPr>
                <w:rFonts w:ascii="仿宋_GB2312" w:eastAsia="仿宋_GB2312" w:hint="eastAsia"/>
                <w:sz w:val="32"/>
                <w:szCs w:val="32"/>
              </w:rPr>
              <w:t>1.各学院</w:t>
            </w:r>
            <w:r w:rsidR="00C51071">
              <w:rPr>
                <w:rFonts w:ascii="仿宋_GB2312" w:eastAsia="仿宋_GB2312" w:hint="eastAsia"/>
                <w:sz w:val="32"/>
                <w:szCs w:val="32"/>
              </w:rPr>
              <w:t>按照要求召开专题部署动员会，</w:t>
            </w:r>
            <w:r w:rsidRPr="00E8662D">
              <w:rPr>
                <w:rFonts w:ascii="仿宋_GB2312" w:eastAsia="仿宋_GB2312" w:hint="eastAsia"/>
                <w:sz w:val="32"/>
                <w:szCs w:val="32"/>
              </w:rPr>
              <w:t>结合自身实</w:t>
            </w:r>
            <w:r w:rsidRPr="00E8662D">
              <w:rPr>
                <w:rFonts w:ascii="仿宋_GB2312" w:eastAsia="仿宋_GB2312" w:hint="eastAsia"/>
                <w:sz w:val="32"/>
                <w:szCs w:val="32"/>
              </w:rPr>
              <w:lastRenderedPageBreak/>
              <w:t>际，制定</w:t>
            </w:r>
            <w:r w:rsidR="00C51071">
              <w:rPr>
                <w:rFonts w:ascii="仿宋_GB2312" w:eastAsia="仿宋_GB2312" w:hint="eastAsia"/>
                <w:sz w:val="32"/>
                <w:szCs w:val="32"/>
              </w:rPr>
              <w:t>工作</w:t>
            </w:r>
            <w:r w:rsidRPr="00E8662D">
              <w:rPr>
                <w:rFonts w:ascii="仿宋_GB2312" w:eastAsia="仿宋_GB2312" w:hint="eastAsia"/>
                <w:sz w:val="32"/>
                <w:szCs w:val="32"/>
              </w:rPr>
              <w:t>方案，参照《高等学校实验室安全检查项目表（2022年）》（见附件1），组织对所辖</w:t>
            </w:r>
            <w:r w:rsidR="001C478A">
              <w:rPr>
                <w:rFonts w:ascii="仿宋_GB2312" w:eastAsia="仿宋_GB2312" w:hint="eastAsia"/>
                <w:sz w:val="32"/>
                <w:szCs w:val="32"/>
              </w:rPr>
              <w:t>教学</w:t>
            </w:r>
            <w:r w:rsidR="00733886">
              <w:rPr>
                <w:rFonts w:ascii="仿宋" w:eastAsia="仿宋" w:hAnsi="仿宋" w:cs="仿宋" w:hint="eastAsia"/>
                <w:color w:val="000000" w:themeColor="text1"/>
                <w:kern w:val="0"/>
                <w:sz w:val="32"/>
                <w:szCs w:val="32"/>
                <w:shd w:val="clear" w:color="auto" w:fill="FFFFFF"/>
                <w:lang w:bidi="ar"/>
              </w:rPr>
              <w:t>科研实验室、实训室</w:t>
            </w:r>
            <w:r w:rsidR="00427A28">
              <w:rPr>
                <w:rFonts w:ascii="仿宋" w:eastAsia="仿宋" w:hAnsi="仿宋" w:cs="仿宋" w:hint="eastAsia"/>
                <w:color w:val="000000" w:themeColor="text1"/>
                <w:kern w:val="0"/>
                <w:sz w:val="32"/>
                <w:szCs w:val="32"/>
                <w:shd w:val="clear" w:color="auto" w:fill="FFFFFF"/>
                <w:lang w:bidi="ar"/>
              </w:rPr>
              <w:t>等相关场所</w:t>
            </w:r>
            <w:r w:rsidRPr="00E8662D">
              <w:rPr>
                <w:rFonts w:ascii="仿宋_GB2312" w:eastAsia="仿宋_GB2312" w:hint="eastAsia"/>
                <w:sz w:val="32"/>
                <w:szCs w:val="32"/>
              </w:rPr>
              <w:t>进行自查</w:t>
            </w:r>
            <w:r w:rsidR="00543223">
              <w:rPr>
                <w:rFonts w:ascii="仿宋_GB2312" w:eastAsia="仿宋_GB2312" w:hint="eastAsia"/>
                <w:sz w:val="32"/>
                <w:szCs w:val="32"/>
              </w:rPr>
              <w:t>自纠工作</w:t>
            </w:r>
            <w:r w:rsidRPr="00E8662D">
              <w:rPr>
                <w:rFonts w:ascii="仿宋_GB2312" w:eastAsia="仿宋_GB2312" w:hint="eastAsia"/>
                <w:sz w:val="32"/>
                <w:szCs w:val="32"/>
              </w:rPr>
              <w:t>。</w:t>
            </w:r>
          </w:p>
          <w:p w:rsidR="00E437F6" w:rsidRPr="00E8662D" w:rsidRDefault="00E437F6" w:rsidP="00C51071">
            <w:pPr>
              <w:spacing w:line="540" w:lineRule="exact"/>
              <w:ind w:firstLineChars="200" w:firstLine="640"/>
              <w:rPr>
                <w:rFonts w:ascii="仿宋_GB2312" w:eastAsia="仿宋_GB2312"/>
                <w:sz w:val="32"/>
                <w:szCs w:val="32"/>
              </w:rPr>
            </w:pPr>
            <w:r w:rsidRPr="00E8662D">
              <w:rPr>
                <w:rFonts w:ascii="仿宋_GB2312" w:eastAsia="仿宋_GB2312" w:hint="eastAsia"/>
                <w:sz w:val="32"/>
                <w:szCs w:val="32"/>
              </w:rPr>
              <w:t>2.各学院要对自查中发现的问题建立安全</w:t>
            </w:r>
            <w:proofErr w:type="gramStart"/>
            <w:r w:rsidRPr="00E8662D">
              <w:rPr>
                <w:rFonts w:ascii="仿宋_GB2312" w:eastAsia="仿宋_GB2312" w:hint="eastAsia"/>
                <w:sz w:val="32"/>
                <w:szCs w:val="32"/>
              </w:rPr>
              <w:t>隐患台</w:t>
            </w:r>
            <w:proofErr w:type="gramEnd"/>
            <w:r w:rsidRPr="00E8662D">
              <w:rPr>
                <w:rFonts w:ascii="仿宋_GB2312" w:eastAsia="仿宋_GB2312" w:hint="eastAsia"/>
                <w:sz w:val="32"/>
                <w:szCs w:val="32"/>
              </w:rPr>
              <w:t>账（《实验室安全隐患自查自纠汇总表》附件2），对隐患进行及时整改，做好整改记录；对短期无法整改的问题要制定切实可行的整改方案，明确整改责任人和整改时限；要对所有隐患整改做到闭环管理，整改不到位坚决不销账。</w:t>
            </w:r>
          </w:p>
          <w:p w:rsidR="00E437F6" w:rsidRPr="00E8662D" w:rsidRDefault="00E437F6" w:rsidP="00ED4DC2">
            <w:pPr>
              <w:spacing w:line="540" w:lineRule="exact"/>
              <w:ind w:firstLineChars="200" w:firstLine="640"/>
              <w:rPr>
                <w:rFonts w:ascii="仿宋_GB2312" w:eastAsia="仿宋_GB2312"/>
                <w:sz w:val="32"/>
                <w:szCs w:val="32"/>
              </w:rPr>
            </w:pPr>
            <w:r w:rsidRPr="00E8662D">
              <w:rPr>
                <w:rFonts w:ascii="仿宋_GB2312" w:eastAsia="仿宋_GB2312" w:hint="eastAsia"/>
                <w:sz w:val="32"/>
                <w:szCs w:val="32"/>
              </w:rPr>
              <w:t>3.请各学院于</w:t>
            </w:r>
            <w:r w:rsidR="00B06596" w:rsidRPr="00ED4BD9">
              <w:rPr>
                <w:rFonts w:ascii="仿宋_GB2312" w:eastAsia="仿宋_GB2312" w:hint="eastAsia"/>
                <w:b/>
                <w:bCs/>
                <w:sz w:val="32"/>
                <w:szCs w:val="32"/>
              </w:rPr>
              <w:t>4</w:t>
            </w:r>
            <w:r w:rsidRPr="00ED4BD9">
              <w:rPr>
                <w:rFonts w:ascii="仿宋_GB2312" w:eastAsia="仿宋_GB2312" w:hint="eastAsia"/>
                <w:b/>
                <w:bCs/>
                <w:sz w:val="32"/>
                <w:szCs w:val="32"/>
              </w:rPr>
              <w:t>月</w:t>
            </w:r>
            <w:r w:rsidR="00B06596" w:rsidRPr="00ED4BD9">
              <w:rPr>
                <w:rFonts w:ascii="仿宋_GB2312" w:eastAsia="仿宋_GB2312" w:hint="eastAsia"/>
                <w:b/>
                <w:bCs/>
                <w:sz w:val="32"/>
                <w:szCs w:val="32"/>
              </w:rPr>
              <w:t>1</w:t>
            </w:r>
            <w:r w:rsidR="00897D21">
              <w:rPr>
                <w:rFonts w:ascii="仿宋_GB2312" w:eastAsia="仿宋_GB2312"/>
                <w:b/>
                <w:bCs/>
                <w:sz w:val="32"/>
                <w:szCs w:val="32"/>
              </w:rPr>
              <w:t>0</w:t>
            </w:r>
            <w:r w:rsidRPr="00ED4BD9">
              <w:rPr>
                <w:rFonts w:ascii="仿宋_GB2312" w:eastAsia="仿宋_GB2312" w:hint="eastAsia"/>
                <w:b/>
                <w:bCs/>
                <w:sz w:val="32"/>
                <w:szCs w:val="32"/>
              </w:rPr>
              <w:t>日</w:t>
            </w:r>
            <w:r w:rsidRPr="00E8662D">
              <w:rPr>
                <w:rFonts w:ascii="仿宋_GB2312" w:eastAsia="仿宋_GB2312" w:hint="eastAsia"/>
                <w:sz w:val="32"/>
                <w:szCs w:val="32"/>
              </w:rPr>
              <w:t>前，将附件</w:t>
            </w:r>
            <w:r w:rsidR="00ED4DC2">
              <w:rPr>
                <w:rFonts w:ascii="仿宋_GB2312" w:eastAsia="仿宋_GB2312" w:hint="eastAsia"/>
                <w:sz w:val="32"/>
                <w:szCs w:val="32"/>
              </w:rPr>
              <w:t>1、2和</w:t>
            </w:r>
            <w:r w:rsidR="00ED4DC2" w:rsidRPr="00E8662D">
              <w:rPr>
                <w:rFonts w:ascii="仿宋_GB2312" w:eastAsia="仿宋_GB2312" w:hint="eastAsia"/>
                <w:sz w:val="32"/>
                <w:szCs w:val="32"/>
              </w:rPr>
              <w:t>《实验室安全自查自纠报告》</w:t>
            </w:r>
            <w:r w:rsidR="00F12CDA">
              <w:rPr>
                <w:rFonts w:ascii="仿宋_GB2312" w:eastAsia="仿宋_GB2312" w:hint="eastAsia"/>
                <w:sz w:val="32"/>
                <w:szCs w:val="32"/>
              </w:rPr>
              <w:t>（附件3）</w:t>
            </w:r>
            <w:r w:rsidR="00ED4DC2">
              <w:rPr>
                <w:rFonts w:ascii="仿宋_GB2312" w:eastAsia="仿宋_GB2312" w:hint="eastAsia"/>
                <w:sz w:val="32"/>
                <w:szCs w:val="32"/>
              </w:rPr>
              <w:t>的</w:t>
            </w:r>
            <w:r w:rsidR="00B06596" w:rsidRPr="00E8662D">
              <w:rPr>
                <w:rFonts w:ascii="仿宋_GB2312" w:eastAsia="仿宋_GB2312" w:hint="eastAsia"/>
                <w:sz w:val="32"/>
                <w:szCs w:val="32"/>
              </w:rPr>
              <w:t>纸质版和电子版</w:t>
            </w:r>
            <w:r w:rsidRPr="00E8662D">
              <w:rPr>
                <w:rFonts w:ascii="仿宋_GB2312" w:eastAsia="仿宋_GB2312" w:hint="eastAsia"/>
                <w:sz w:val="32"/>
                <w:szCs w:val="32"/>
              </w:rPr>
              <w:t>报送教务处</w:t>
            </w:r>
            <w:r w:rsidR="004171FB">
              <w:rPr>
                <w:rFonts w:ascii="仿宋_GB2312" w:eastAsia="仿宋_GB2312" w:hint="eastAsia"/>
                <w:sz w:val="32"/>
                <w:szCs w:val="32"/>
              </w:rPr>
              <w:t>实践科</w:t>
            </w:r>
            <w:r w:rsidR="00B06596" w:rsidRPr="00E8662D">
              <w:rPr>
                <w:rFonts w:ascii="仿宋_GB2312" w:eastAsia="仿宋_GB2312" w:hint="eastAsia"/>
                <w:sz w:val="32"/>
                <w:szCs w:val="32"/>
              </w:rPr>
              <w:t>何叶老师</w:t>
            </w:r>
            <w:r w:rsidRPr="00E8662D">
              <w:rPr>
                <w:rFonts w:ascii="仿宋_GB2312" w:eastAsia="仿宋_GB2312" w:hint="eastAsia"/>
                <w:sz w:val="32"/>
                <w:szCs w:val="32"/>
              </w:rPr>
              <w:t>。</w:t>
            </w:r>
          </w:p>
          <w:p w:rsidR="00E437F6" w:rsidRPr="00E8662D" w:rsidRDefault="00E437F6" w:rsidP="00C51071">
            <w:pPr>
              <w:spacing w:line="540" w:lineRule="exact"/>
              <w:ind w:firstLineChars="200" w:firstLine="640"/>
              <w:rPr>
                <w:rFonts w:ascii="仿宋_GB2312" w:eastAsia="仿宋_GB2312"/>
                <w:sz w:val="32"/>
                <w:szCs w:val="32"/>
              </w:rPr>
            </w:pPr>
            <w:r w:rsidRPr="00C51071">
              <w:rPr>
                <w:rFonts w:ascii="黑体" w:eastAsia="黑体" w:hAnsi="黑体" w:hint="eastAsia"/>
                <w:sz w:val="32"/>
                <w:szCs w:val="32"/>
              </w:rPr>
              <w:t>（二）现场检查阶段（完成时限：2022年</w:t>
            </w:r>
            <w:r w:rsidR="00897D21">
              <w:rPr>
                <w:rFonts w:ascii="黑体" w:eastAsia="黑体" w:hAnsi="黑体"/>
                <w:sz w:val="32"/>
                <w:szCs w:val="32"/>
              </w:rPr>
              <w:t>4</w:t>
            </w:r>
            <w:r w:rsidRPr="00C51071">
              <w:rPr>
                <w:rFonts w:ascii="黑体" w:eastAsia="黑体" w:hAnsi="黑体" w:hint="eastAsia"/>
                <w:sz w:val="32"/>
                <w:szCs w:val="32"/>
              </w:rPr>
              <w:t>月</w:t>
            </w:r>
            <w:r w:rsidR="00897D21">
              <w:rPr>
                <w:rFonts w:ascii="黑体" w:eastAsia="黑体" w:hAnsi="黑体"/>
                <w:sz w:val="32"/>
                <w:szCs w:val="32"/>
              </w:rPr>
              <w:t>15</w:t>
            </w:r>
            <w:r w:rsidRPr="00C51071">
              <w:rPr>
                <w:rFonts w:ascii="黑体" w:eastAsia="黑体" w:hAnsi="黑体" w:hint="eastAsia"/>
                <w:sz w:val="32"/>
                <w:szCs w:val="32"/>
              </w:rPr>
              <w:t>日前</w:t>
            </w:r>
            <w:r w:rsidRPr="00E8662D">
              <w:rPr>
                <w:rFonts w:ascii="仿宋_GB2312" w:eastAsia="仿宋_GB2312" w:hint="eastAsia"/>
                <w:sz w:val="32"/>
                <w:szCs w:val="32"/>
              </w:rPr>
              <w:t>）</w:t>
            </w:r>
          </w:p>
          <w:p w:rsidR="00E437F6" w:rsidRPr="00E8662D" w:rsidRDefault="00E437F6" w:rsidP="00C51071">
            <w:pPr>
              <w:spacing w:line="540" w:lineRule="exact"/>
              <w:ind w:firstLineChars="200" w:firstLine="640"/>
              <w:rPr>
                <w:rFonts w:ascii="仿宋_GB2312" w:eastAsia="仿宋_GB2312"/>
                <w:sz w:val="32"/>
                <w:szCs w:val="32"/>
              </w:rPr>
            </w:pPr>
            <w:r w:rsidRPr="00E8662D">
              <w:rPr>
                <w:rFonts w:ascii="仿宋_GB2312" w:eastAsia="仿宋_GB2312" w:hint="eastAsia"/>
                <w:sz w:val="32"/>
                <w:szCs w:val="32"/>
              </w:rPr>
              <w:t>1.</w:t>
            </w:r>
            <w:r w:rsidR="00ED4BD9">
              <w:rPr>
                <w:rFonts w:ascii="仿宋_GB2312" w:eastAsia="仿宋_GB2312" w:hint="eastAsia"/>
                <w:sz w:val="32"/>
                <w:szCs w:val="32"/>
              </w:rPr>
              <w:t>教务处将</w:t>
            </w:r>
            <w:r w:rsidR="00543223">
              <w:rPr>
                <w:rFonts w:ascii="仿宋_GB2312" w:eastAsia="仿宋_GB2312" w:hint="eastAsia"/>
                <w:sz w:val="32"/>
                <w:szCs w:val="32"/>
              </w:rPr>
              <w:t>协同</w:t>
            </w:r>
            <w:r w:rsidR="00ED4BD9">
              <w:rPr>
                <w:rFonts w:ascii="仿宋_GB2312" w:eastAsia="仿宋_GB2312" w:hint="eastAsia"/>
                <w:sz w:val="32"/>
                <w:szCs w:val="32"/>
              </w:rPr>
              <w:t>保卫处、科技处等</w:t>
            </w:r>
            <w:r w:rsidRPr="00E8662D">
              <w:rPr>
                <w:rFonts w:ascii="仿宋_GB2312" w:eastAsia="仿宋_GB2312" w:hint="eastAsia"/>
                <w:sz w:val="32"/>
                <w:szCs w:val="32"/>
              </w:rPr>
              <w:t>相关</w:t>
            </w:r>
            <w:r w:rsidR="00ED4BD9">
              <w:rPr>
                <w:rFonts w:ascii="仿宋_GB2312" w:eastAsia="仿宋_GB2312" w:hint="eastAsia"/>
                <w:sz w:val="32"/>
                <w:szCs w:val="32"/>
              </w:rPr>
              <w:t>职能</w:t>
            </w:r>
            <w:r w:rsidRPr="00E8662D">
              <w:rPr>
                <w:rFonts w:ascii="仿宋_GB2312" w:eastAsia="仿宋_GB2312" w:hint="eastAsia"/>
                <w:sz w:val="32"/>
                <w:szCs w:val="32"/>
              </w:rPr>
              <w:t>部门</w:t>
            </w:r>
            <w:r w:rsidR="00ED4BD9">
              <w:rPr>
                <w:rFonts w:ascii="仿宋_GB2312" w:eastAsia="仿宋_GB2312" w:hint="eastAsia"/>
                <w:sz w:val="32"/>
                <w:szCs w:val="32"/>
              </w:rPr>
              <w:t>组成专项检查组开展核查和现场抽查工作</w:t>
            </w:r>
            <w:r w:rsidRPr="00E8662D">
              <w:rPr>
                <w:rFonts w:ascii="仿宋_GB2312" w:eastAsia="仿宋_GB2312" w:hint="eastAsia"/>
                <w:sz w:val="32"/>
                <w:szCs w:val="32"/>
              </w:rPr>
              <w:t>并根据现场检查情况出具整改意见。有关学院要逐条整改落实，形成现场检查整改报告。</w:t>
            </w:r>
          </w:p>
          <w:p w:rsidR="00E437F6" w:rsidRPr="00E8662D" w:rsidRDefault="00E437F6" w:rsidP="00C51071">
            <w:pPr>
              <w:spacing w:line="540" w:lineRule="exact"/>
              <w:ind w:firstLineChars="200" w:firstLine="640"/>
              <w:rPr>
                <w:rFonts w:ascii="仿宋_GB2312" w:eastAsia="仿宋_GB2312"/>
                <w:sz w:val="32"/>
                <w:szCs w:val="32"/>
              </w:rPr>
            </w:pPr>
            <w:r w:rsidRPr="00E8662D">
              <w:rPr>
                <w:rFonts w:ascii="仿宋_GB2312" w:eastAsia="仿宋_GB2312" w:hint="eastAsia"/>
                <w:sz w:val="32"/>
                <w:szCs w:val="32"/>
              </w:rPr>
              <w:t>2.重点检查近年发生过安全事故、前期排查中发现过重大安全隐患、自查自纠工作未达到要求、整改不到位的实验室。</w:t>
            </w:r>
          </w:p>
          <w:p w:rsidR="00E437F6" w:rsidRPr="00C51071" w:rsidRDefault="00E437F6" w:rsidP="00C51071">
            <w:pPr>
              <w:spacing w:line="540" w:lineRule="exact"/>
              <w:ind w:firstLineChars="200" w:firstLine="640"/>
              <w:rPr>
                <w:rFonts w:ascii="黑体" w:eastAsia="黑体" w:hAnsi="黑体"/>
                <w:sz w:val="32"/>
                <w:szCs w:val="32"/>
              </w:rPr>
            </w:pPr>
            <w:r w:rsidRPr="00C51071">
              <w:rPr>
                <w:rFonts w:ascii="黑体" w:eastAsia="黑体" w:hAnsi="黑体" w:hint="eastAsia"/>
                <w:sz w:val="32"/>
                <w:szCs w:val="32"/>
              </w:rPr>
              <w:t>（三）整改阶段（完成时限：</w:t>
            </w:r>
            <w:r w:rsidR="00543223">
              <w:rPr>
                <w:rFonts w:ascii="黑体" w:eastAsia="黑体" w:hAnsi="黑体"/>
                <w:sz w:val="32"/>
                <w:szCs w:val="32"/>
              </w:rPr>
              <w:t xml:space="preserve"> </w:t>
            </w:r>
            <w:r w:rsidR="00710657">
              <w:rPr>
                <w:rFonts w:ascii="黑体" w:eastAsia="黑体" w:hAnsi="黑体"/>
                <w:sz w:val="32"/>
                <w:szCs w:val="32"/>
              </w:rPr>
              <w:t>5</w:t>
            </w:r>
            <w:r w:rsidRPr="00C51071">
              <w:rPr>
                <w:rFonts w:ascii="黑体" w:eastAsia="黑体" w:hAnsi="黑体" w:hint="eastAsia"/>
                <w:sz w:val="32"/>
                <w:szCs w:val="32"/>
              </w:rPr>
              <w:t>月</w:t>
            </w:r>
            <w:r w:rsidR="00897D21">
              <w:rPr>
                <w:rFonts w:ascii="黑体" w:eastAsia="黑体" w:hAnsi="黑体"/>
                <w:sz w:val="32"/>
                <w:szCs w:val="32"/>
              </w:rPr>
              <w:t>1</w:t>
            </w:r>
            <w:r w:rsidR="007A670F">
              <w:rPr>
                <w:rFonts w:ascii="黑体" w:eastAsia="黑体" w:hAnsi="黑体"/>
                <w:sz w:val="32"/>
                <w:szCs w:val="32"/>
              </w:rPr>
              <w:t>5</w:t>
            </w:r>
            <w:r w:rsidRPr="00C51071">
              <w:rPr>
                <w:rFonts w:ascii="黑体" w:eastAsia="黑体" w:hAnsi="黑体" w:hint="eastAsia"/>
                <w:sz w:val="32"/>
                <w:szCs w:val="32"/>
              </w:rPr>
              <w:t>日前）</w:t>
            </w:r>
          </w:p>
          <w:p w:rsidR="00E437F6" w:rsidRPr="00E8662D" w:rsidRDefault="00E437F6" w:rsidP="00C51071">
            <w:pPr>
              <w:spacing w:line="540" w:lineRule="exact"/>
              <w:ind w:firstLineChars="200" w:firstLine="640"/>
              <w:rPr>
                <w:rFonts w:ascii="仿宋_GB2312" w:eastAsia="仿宋_GB2312"/>
                <w:sz w:val="32"/>
                <w:szCs w:val="32"/>
              </w:rPr>
            </w:pPr>
            <w:r w:rsidRPr="00E8662D">
              <w:rPr>
                <w:rFonts w:ascii="仿宋_GB2312" w:eastAsia="仿宋_GB2312" w:hint="eastAsia"/>
                <w:sz w:val="32"/>
                <w:szCs w:val="32"/>
              </w:rPr>
              <w:t>各学院要按照检查组整改意见要求，完成全部整改工作，并于</w:t>
            </w:r>
            <w:r w:rsidR="00710657">
              <w:rPr>
                <w:rFonts w:ascii="仿宋_GB2312" w:eastAsia="仿宋_GB2312"/>
                <w:sz w:val="32"/>
                <w:szCs w:val="32"/>
              </w:rPr>
              <w:t>5</w:t>
            </w:r>
            <w:r w:rsidRPr="00E8662D">
              <w:rPr>
                <w:rFonts w:ascii="仿宋_GB2312" w:eastAsia="仿宋_GB2312" w:hint="eastAsia"/>
                <w:sz w:val="32"/>
                <w:szCs w:val="32"/>
              </w:rPr>
              <w:t>月</w:t>
            </w:r>
            <w:r w:rsidR="00897D21">
              <w:rPr>
                <w:rFonts w:ascii="仿宋_GB2312" w:eastAsia="仿宋_GB2312"/>
                <w:sz w:val="32"/>
                <w:szCs w:val="32"/>
              </w:rPr>
              <w:t>1</w:t>
            </w:r>
            <w:r w:rsidR="007A670F">
              <w:rPr>
                <w:rFonts w:ascii="仿宋_GB2312" w:eastAsia="仿宋_GB2312"/>
                <w:sz w:val="32"/>
                <w:szCs w:val="32"/>
              </w:rPr>
              <w:t>5</w:t>
            </w:r>
            <w:r w:rsidRPr="00E8662D">
              <w:rPr>
                <w:rFonts w:ascii="仿宋_GB2312" w:eastAsia="仿宋_GB2312" w:hint="eastAsia"/>
                <w:sz w:val="32"/>
                <w:szCs w:val="32"/>
              </w:rPr>
              <w:t>日前将</w:t>
            </w:r>
            <w:r w:rsidR="009A79D6" w:rsidRPr="00E8662D">
              <w:rPr>
                <w:rFonts w:ascii="仿宋_GB2312" w:eastAsia="仿宋_GB2312" w:hint="eastAsia"/>
                <w:sz w:val="32"/>
                <w:szCs w:val="32"/>
              </w:rPr>
              <w:t>纸质和电子版的</w:t>
            </w:r>
            <w:r w:rsidRPr="00E8662D">
              <w:rPr>
                <w:rFonts w:ascii="仿宋_GB2312" w:eastAsia="仿宋_GB2312" w:hint="eastAsia"/>
                <w:sz w:val="32"/>
                <w:szCs w:val="32"/>
              </w:rPr>
              <w:t>《实验室安全整改总结报告》（附件</w:t>
            </w:r>
            <w:r w:rsidR="007668E5">
              <w:rPr>
                <w:rFonts w:ascii="仿宋_GB2312" w:eastAsia="仿宋_GB2312"/>
                <w:sz w:val="32"/>
                <w:szCs w:val="32"/>
              </w:rPr>
              <w:t>4</w:t>
            </w:r>
            <w:r w:rsidRPr="00E8662D">
              <w:rPr>
                <w:rFonts w:ascii="仿宋_GB2312" w:eastAsia="仿宋_GB2312" w:hint="eastAsia"/>
                <w:sz w:val="32"/>
                <w:szCs w:val="32"/>
              </w:rPr>
              <w:t>）报送教务处</w:t>
            </w:r>
            <w:r w:rsidR="009A79D6" w:rsidRPr="00E8662D">
              <w:rPr>
                <w:rFonts w:ascii="仿宋_GB2312" w:eastAsia="仿宋_GB2312" w:hint="eastAsia"/>
                <w:sz w:val="32"/>
                <w:szCs w:val="32"/>
              </w:rPr>
              <w:t>教务处何叶老师</w:t>
            </w:r>
            <w:r w:rsidRPr="00E8662D">
              <w:rPr>
                <w:rFonts w:ascii="仿宋_GB2312" w:eastAsia="仿宋_GB2312" w:hint="eastAsia"/>
                <w:sz w:val="32"/>
                <w:szCs w:val="32"/>
              </w:rPr>
              <w:t>。</w:t>
            </w:r>
          </w:p>
          <w:p w:rsidR="00C150AF" w:rsidRPr="00926B2B" w:rsidRDefault="000518F7" w:rsidP="00C51071">
            <w:pPr>
              <w:spacing w:line="540" w:lineRule="exact"/>
              <w:ind w:firstLineChars="200" w:firstLine="640"/>
              <w:rPr>
                <w:rFonts w:ascii="黑体" w:eastAsia="黑体" w:hAnsi="黑体"/>
                <w:sz w:val="32"/>
                <w:szCs w:val="32"/>
              </w:rPr>
            </w:pPr>
            <w:r>
              <w:rPr>
                <w:rFonts w:ascii="黑体" w:eastAsia="黑体" w:hAnsi="黑体" w:hint="eastAsia"/>
                <w:sz w:val="32"/>
                <w:szCs w:val="32"/>
              </w:rPr>
              <w:t>三</w:t>
            </w:r>
            <w:r w:rsidR="00C150AF" w:rsidRPr="00926B2B">
              <w:rPr>
                <w:rFonts w:ascii="黑体" w:eastAsia="黑体" w:hAnsi="黑体" w:hint="eastAsia"/>
                <w:sz w:val="32"/>
                <w:szCs w:val="32"/>
              </w:rPr>
              <w:t>、</w:t>
            </w:r>
            <w:r w:rsidR="00A97901">
              <w:rPr>
                <w:rFonts w:ascii="黑体" w:eastAsia="黑体" w:hAnsi="黑体" w:hint="eastAsia"/>
                <w:sz w:val="32"/>
                <w:szCs w:val="32"/>
              </w:rPr>
              <w:t>工作要求</w:t>
            </w:r>
          </w:p>
          <w:p w:rsidR="0040633E" w:rsidRPr="0040633E" w:rsidRDefault="0040633E" w:rsidP="0040633E">
            <w:pPr>
              <w:widowControl/>
              <w:shd w:val="clear" w:color="auto" w:fill="FFFFFF"/>
              <w:spacing w:line="540" w:lineRule="exact"/>
              <w:ind w:firstLine="556"/>
              <w:jc w:val="left"/>
              <w:rPr>
                <w:rFonts w:ascii="仿宋_GB2312" w:eastAsia="仿宋_GB2312"/>
                <w:sz w:val="32"/>
                <w:szCs w:val="32"/>
              </w:rPr>
            </w:pPr>
            <w:r w:rsidRPr="0040633E">
              <w:rPr>
                <w:rFonts w:ascii="黑体" w:eastAsia="黑体" w:hAnsi="黑体" w:hint="eastAsia"/>
                <w:sz w:val="32"/>
                <w:szCs w:val="32"/>
              </w:rPr>
              <w:lastRenderedPageBreak/>
              <w:t>1</w:t>
            </w:r>
            <w:r>
              <w:rPr>
                <w:rFonts w:ascii="黑体" w:eastAsia="黑体" w:hAnsi="黑体" w:hint="eastAsia"/>
                <w:sz w:val="32"/>
                <w:szCs w:val="32"/>
              </w:rPr>
              <w:t>.</w:t>
            </w:r>
            <w:r w:rsidRPr="0040633E">
              <w:rPr>
                <w:rFonts w:ascii="黑体" w:eastAsia="黑体" w:hAnsi="黑体" w:hint="eastAsia"/>
                <w:sz w:val="32"/>
                <w:szCs w:val="32"/>
              </w:rPr>
              <w:t>加强组织领导。</w:t>
            </w:r>
            <w:r w:rsidRPr="0040633E">
              <w:rPr>
                <w:rFonts w:ascii="仿宋_GB2312" w:eastAsia="仿宋_GB2312" w:hint="eastAsia"/>
                <w:sz w:val="32"/>
                <w:szCs w:val="32"/>
              </w:rPr>
              <w:t>各学院主要负责人要亲自部署，落实主体责任，对实验室安全检查的各项工作做好统筹安排，结合实际抓好组织实施，通过检查及时发现和解决问题。</w:t>
            </w:r>
          </w:p>
          <w:p w:rsidR="0040633E" w:rsidRPr="0040633E" w:rsidRDefault="0040633E" w:rsidP="0040633E">
            <w:pPr>
              <w:widowControl/>
              <w:shd w:val="clear" w:color="auto" w:fill="FFFFFF"/>
              <w:spacing w:line="540" w:lineRule="exact"/>
              <w:ind w:firstLine="556"/>
              <w:jc w:val="left"/>
              <w:rPr>
                <w:rFonts w:ascii="仿宋_GB2312" w:eastAsia="仿宋_GB2312"/>
                <w:sz w:val="32"/>
                <w:szCs w:val="32"/>
              </w:rPr>
            </w:pPr>
            <w:r w:rsidRPr="0040633E">
              <w:rPr>
                <w:rFonts w:ascii="黑体" w:eastAsia="黑体" w:hAnsi="黑体" w:hint="eastAsia"/>
                <w:sz w:val="32"/>
                <w:szCs w:val="32"/>
              </w:rPr>
              <w:t>2、强化措施，确保成效。</w:t>
            </w:r>
            <w:r w:rsidRPr="0040633E">
              <w:rPr>
                <w:rFonts w:ascii="仿宋_GB2312" w:eastAsia="仿宋_GB2312" w:hint="eastAsia"/>
                <w:sz w:val="32"/>
                <w:szCs w:val="32"/>
              </w:rPr>
              <w:t>各学院要在认真自查的基础上，对发现的实验室安全隐患，明确整改目标任务、时间进度和责任人，分类提出处理办法，立即进行整改落实。</w:t>
            </w:r>
          </w:p>
          <w:p w:rsidR="0040633E" w:rsidRPr="0040633E" w:rsidRDefault="0040633E" w:rsidP="0040633E">
            <w:pPr>
              <w:widowControl/>
              <w:shd w:val="clear" w:color="auto" w:fill="FFFFFF"/>
              <w:spacing w:line="540" w:lineRule="exact"/>
              <w:ind w:firstLine="556"/>
              <w:jc w:val="left"/>
              <w:rPr>
                <w:rFonts w:ascii="仿宋_GB2312" w:eastAsia="仿宋_GB2312"/>
                <w:sz w:val="32"/>
                <w:szCs w:val="32"/>
              </w:rPr>
            </w:pPr>
            <w:r w:rsidRPr="0040633E">
              <w:rPr>
                <w:rFonts w:ascii="黑体" w:eastAsia="黑体" w:hAnsi="黑体" w:hint="eastAsia"/>
                <w:sz w:val="32"/>
                <w:szCs w:val="32"/>
              </w:rPr>
              <w:t>3、查改结合，总结提高。</w:t>
            </w:r>
            <w:r w:rsidRPr="0040633E">
              <w:rPr>
                <w:rFonts w:ascii="仿宋_GB2312" w:eastAsia="仿宋_GB2312" w:hint="eastAsia"/>
                <w:sz w:val="32"/>
                <w:szCs w:val="32"/>
              </w:rPr>
              <w:t>各学院要及时总结活动中好的做法和经验，加强实验室安全运行管理，进一步细化并完善实验室安全管理制度，建立实验室安全长效工作机制。</w:t>
            </w:r>
          </w:p>
          <w:p w:rsidR="00D93752" w:rsidRDefault="00D93752" w:rsidP="006C2A73">
            <w:pPr>
              <w:spacing w:line="540" w:lineRule="exact"/>
              <w:rPr>
                <w:rFonts w:ascii="仿宋_GB2312" w:eastAsia="仿宋_GB2312"/>
                <w:sz w:val="32"/>
                <w:szCs w:val="32"/>
              </w:rPr>
            </w:pPr>
          </w:p>
          <w:p w:rsidR="000B4EA2" w:rsidRPr="00E8662D" w:rsidRDefault="000B4EA2" w:rsidP="006C2A73">
            <w:pPr>
              <w:spacing w:line="540" w:lineRule="exact"/>
              <w:rPr>
                <w:rFonts w:ascii="仿宋_GB2312" w:eastAsia="仿宋_GB2312"/>
                <w:sz w:val="32"/>
                <w:szCs w:val="32"/>
              </w:rPr>
            </w:pPr>
          </w:p>
          <w:p w:rsidR="00472A5D" w:rsidRPr="00E8662D" w:rsidRDefault="009918D1" w:rsidP="00C51071">
            <w:pPr>
              <w:spacing w:line="540" w:lineRule="exact"/>
              <w:ind w:firstLineChars="200" w:firstLine="640"/>
              <w:rPr>
                <w:rFonts w:ascii="仿宋_GB2312" w:eastAsia="仿宋_GB2312"/>
                <w:sz w:val="32"/>
                <w:szCs w:val="32"/>
              </w:rPr>
            </w:pPr>
            <w:r w:rsidRPr="00E8662D">
              <w:rPr>
                <w:rFonts w:ascii="仿宋_GB2312" w:eastAsia="仿宋_GB2312" w:hint="eastAsia"/>
                <w:sz w:val="32"/>
                <w:szCs w:val="32"/>
              </w:rPr>
              <w:t>附件：</w:t>
            </w:r>
          </w:p>
          <w:p w:rsidR="000B1097" w:rsidRPr="00E8662D" w:rsidRDefault="000B1097" w:rsidP="00C51071">
            <w:pPr>
              <w:spacing w:line="540" w:lineRule="exact"/>
              <w:ind w:firstLineChars="200" w:firstLine="640"/>
              <w:rPr>
                <w:rFonts w:ascii="仿宋_GB2312" w:eastAsia="仿宋_GB2312"/>
                <w:sz w:val="32"/>
                <w:szCs w:val="32"/>
              </w:rPr>
            </w:pPr>
            <w:r w:rsidRPr="00E8662D">
              <w:rPr>
                <w:rFonts w:ascii="仿宋_GB2312" w:eastAsia="仿宋_GB2312" w:hint="eastAsia"/>
                <w:sz w:val="32"/>
                <w:szCs w:val="32"/>
              </w:rPr>
              <w:t>1.《高等学校实验室安全检查项目表（2022年）》</w:t>
            </w:r>
          </w:p>
          <w:p w:rsidR="000B1097" w:rsidRPr="00E8662D" w:rsidRDefault="000B1097" w:rsidP="00C51071">
            <w:pPr>
              <w:spacing w:line="540" w:lineRule="exact"/>
              <w:ind w:firstLineChars="200" w:firstLine="640"/>
              <w:rPr>
                <w:rFonts w:ascii="仿宋_GB2312" w:eastAsia="仿宋_GB2312"/>
                <w:sz w:val="32"/>
                <w:szCs w:val="32"/>
              </w:rPr>
            </w:pPr>
            <w:r w:rsidRPr="00E8662D">
              <w:rPr>
                <w:rFonts w:ascii="仿宋_GB2312" w:eastAsia="仿宋_GB2312" w:hint="eastAsia"/>
                <w:sz w:val="32"/>
                <w:szCs w:val="32"/>
              </w:rPr>
              <w:t>2.《XX学院实验室安全隐患自查自纠汇总表》</w:t>
            </w:r>
          </w:p>
          <w:p w:rsidR="000B1097" w:rsidRPr="00E8662D" w:rsidRDefault="000B1097" w:rsidP="00C51071">
            <w:pPr>
              <w:spacing w:line="540" w:lineRule="exact"/>
              <w:ind w:firstLineChars="200" w:firstLine="640"/>
              <w:rPr>
                <w:rFonts w:ascii="仿宋_GB2312" w:eastAsia="仿宋_GB2312"/>
                <w:sz w:val="32"/>
                <w:szCs w:val="32"/>
              </w:rPr>
            </w:pPr>
            <w:r w:rsidRPr="00E8662D">
              <w:rPr>
                <w:rFonts w:ascii="仿宋_GB2312" w:eastAsia="仿宋_GB2312" w:hint="eastAsia"/>
                <w:sz w:val="32"/>
                <w:szCs w:val="32"/>
              </w:rPr>
              <w:t>3.</w:t>
            </w:r>
            <w:r w:rsidR="00767F23" w:rsidRPr="00E8662D">
              <w:rPr>
                <w:rFonts w:ascii="仿宋_GB2312" w:eastAsia="仿宋_GB2312" w:hint="eastAsia"/>
                <w:sz w:val="32"/>
                <w:szCs w:val="32"/>
              </w:rPr>
              <w:t>《XX学院实验室安全自查自纠报告》</w:t>
            </w:r>
          </w:p>
          <w:p w:rsidR="000B1097" w:rsidRPr="00E8662D" w:rsidRDefault="004171FB" w:rsidP="00C51071">
            <w:pPr>
              <w:spacing w:line="540" w:lineRule="exact"/>
              <w:ind w:firstLineChars="200" w:firstLine="640"/>
              <w:rPr>
                <w:rFonts w:ascii="仿宋_GB2312" w:eastAsia="仿宋_GB2312"/>
                <w:sz w:val="32"/>
                <w:szCs w:val="32"/>
              </w:rPr>
            </w:pPr>
            <w:r w:rsidRPr="00E8662D">
              <w:rPr>
                <w:rFonts w:ascii="仿宋_GB2312" w:eastAsia="仿宋_GB2312" w:hint="eastAsia"/>
                <w:sz w:val="32"/>
                <w:szCs w:val="32"/>
              </w:rPr>
              <w:t>4.</w:t>
            </w:r>
            <w:r w:rsidR="000B1097" w:rsidRPr="00E8662D">
              <w:rPr>
                <w:rFonts w:ascii="仿宋_GB2312" w:eastAsia="仿宋_GB2312" w:hint="eastAsia"/>
                <w:sz w:val="32"/>
                <w:szCs w:val="32"/>
              </w:rPr>
              <w:t>《XX学院实验室安全整改总结报告》</w:t>
            </w:r>
          </w:p>
          <w:p w:rsidR="00D93752" w:rsidRPr="00E8662D" w:rsidRDefault="00D93752" w:rsidP="00C51071">
            <w:pPr>
              <w:spacing w:line="540" w:lineRule="exact"/>
              <w:ind w:firstLineChars="200" w:firstLine="640"/>
              <w:rPr>
                <w:rFonts w:ascii="仿宋_GB2312" w:eastAsia="仿宋_GB2312"/>
                <w:sz w:val="32"/>
                <w:szCs w:val="32"/>
              </w:rPr>
            </w:pPr>
          </w:p>
          <w:p w:rsidR="006C2A73" w:rsidRDefault="006C2A73" w:rsidP="006C2A73">
            <w:pPr>
              <w:spacing w:line="540" w:lineRule="exact"/>
              <w:ind w:right="640" w:firstLineChars="200" w:firstLine="640"/>
              <w:jc w:val="right"/>
              <w:rPr>
                <w:rFonts w:ascii="仿宋_GB2312" w:eastAsia="仿宋_GB2312"/>
                <w:sz w:val="32"/>
                <w:szCs w:val="32"/>
              </w:rPr>
            </w:pPr>
          </w:p>
          <w:p w:rsidR="006C2A73" w:rsidRDefault="006C2A73" w:rsidP="006C2A73">
            <w:pPr>
              <w:spacing w:line="540" w:lineRule="exact"/>
              <w:ind w:right="640" w:firstLineChars="200" w:firstLine="640"/>
              <w:jc w:val="right"/>
              <w:rPr>
                <w:rFonts w:ascii="仿宋_GB2312" w:eastAsia="仿宋_GB2312"/>
                <w:sz w:val="32"/>
                <w:szCs w:val="32"/>
              </w:rPr>
            </w:pPr>
          </w:p>
          <w:p w:rsidR="00AC01FC" w:rsidRPr="00E8662D" w:rsidRDefault="00063251" w:rsidP="00063251">
            <w:pPr>
              <w:spacing w:line="540" w:lineRule="exact"/>
              <w:ind w:right="960" w:firstLineChars="200" w:firstLine="640"/>
              <w:jc w:val="right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教务处</w:t>
            </w:r>
          </w:p>
          <w:p w:rsidR="00AC01FC" w:rsidRPr="00986DC2" w:rsidRDefault="009918D1" w:rsidP="00C51071">
            <w:pPr>
              <w:widowControl/>
              <w:spacing w:before="100" w:beforeAutospacing="1" w:after="100" w:afterAutospacing="1" w:line="540" w:lineRule="exact"/>
              <w:ind w:firstLineChars="200" w:firstLine="640"/>
              <w:jc w:val="right"/>
              <w:rPr>
                <w:rFonts w:ascii="仿宋_GB2312" w:eastAsia="仿宋_GB2312" w:hAnsi="仿宋_GB2312" w:cs="仿宋_GB2312"/>
                <w:bCs/>
                <w:kern w:val="0"/>
                <w:sz w:val="32"/>
                <w:szCs w:val="32"/>
              </w:rPr>
            </w:pPr>
            <w:r w:rsidRPr="00986DC2">
              <w:rPr>
                <w:rFonts w:ascii="仿宋_GB2312" w:eastAsia="仿宋_GB2312" w:hAnsi="仿宋_GB2312" w:cs="仿宋_GB2312" w:hint="eastAsia"/>
                <w:bCs/>
                <w:kern w:val="0"/>
                <w:sz w:val="32"/>
                <w:szCs w:val="32"/>
              </w:rPr>
              <w:t>2022年3月</w:t>
            </w:r>
            <w:r w:rsidR="00D93752" w:rsidRPr="00986DC2">
              <w:rPr>
                <w:rFonts w:ascii="仿宋_GB2312" w:eastAsia="仿宋_GB2312" w:hAnsi="仿宋_GB2312" w:cs="仿宋_GB2312" w:hint="eastAsia"/>
                <w:bCs/>
                <w:kern w:val="0"/>
                <w:sz w:val="32"/>
                <w:szCs w:val="32"/>
              </w:rPr>
              <w:t>30</w:t>
            </w:r>
            <w:r w:rsidRPr="00986DC2">
              <w:rPr>
                <w:rFonts w:ascii="仿宋_GB2312" w:eastAsia="仿宋_GB2312" w:hAnsi="仿宋_GB2312" w:cs="仿宋_GB2312" w:hint="eastAsia"/>
                <w:bCs/>
                <w:kern w:val="0"/>
                <w:sz w:val="32"/>
                <w:szCs w:val="32"/>
              </w:rPr>
              <w:t>日</w:t>
            </w:r>
          </w:p>
          <w:p w:rsidR="00AC01FC" w:rsidRPr="00986DC2" w:rsidRDefault="00AC01FC" w:rsidP="00C51071">
            <w:pPr>
              <w:widowControl/>
              <w:spacing w:before="100" w:beforeAutospacing="1" w:after="100" w:afterAutospacing="1" w:line="540" w:lineRule="exact"/>
              <w:ind w:firstLineChars="200" w:firstLine="640"/>
              <w:jc w:val="right"/>
              <w:rPr>
                <w:rFonts w:ascii="仿宋_GB2312" w:eastAsia="仿宋_GB2312" w:hAnsi="仿宋_GB2312" w:cs="仿宋_GB2312"/>
                <w:bCs/>
                <w:kern w:val="0"/>
                <w:sz w:val="32"/>
                <w:szCs w:val="32"/>
              </w:rPr>
            </w:pPr>
          </w:p>
        </w:tc>
      </w:tr>
    </w:tbl>
    <w:p w:rsidR="00AC01FC" w:rsidRDefault="00AC01FC" w:rsidP="00C51071">
      <w:pPr>
        <w:spacing w:line="540" w:lineRule="exact"/>
      </w:pPr>
    </w:p>
    <w:sectPr w:rsidR="00AC01F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B3C4B" w:rsidRDefault="00AB3C4B" w:rsidP="0006456F">
      <w:r>
        <w:separator/>
      </w:r>
    </w:p>
  </w:endnote>
  <w:endnote w:type="continuationSeparator" w:id="0">
    <w:p w:rsidR="00AB3C4B" w:rsidRDefault="00AB3C4B" w:rsidP="000645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ingLiU">
    <w:altName w:val="細明體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B3C4B" w:rsidRDefault="00AB3C4B" w:rsidP="0006456F">
      <w:r>
        <w:separator/>
      </w:r>
    </w:p>
  </w:footnote>
  <w:footnote w:type="continuationSeparator" w:id="0">
    <w:p w:rsidR="00AB3C4B" w:rsidRDefault="00AB3C4B" w:rsidP="0006456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79B0"/>
    <w:rsid w:val="00015DAF"/>
    <w:rsid w:val="00041E20"/>
    <w:rsid w:val="000518F7"/>
    <w:rsid w:val="00063251"/>
    <w:rsid w:val="0006456F"/>
    <w:rsid w:val="000754B8"/>
    <w:rsid w:val="00080091"/>
    <w:rsid w:val="00081EA6"/>
    <w:rsid w:val="000905E3"/>
    <w:rsid w:val="000B1097"/>
    <w:rsid w:val="000B4EA2"/>
    <w:rsid w:val="000D3D9A"/>
    <w:rsid w:val="000E7F6C"/>
    <w:rsid w:val="000F32BE"/>
    <w:rsid w:val="00114BEC"/>
    <w:rsid w:val="001241D9"/>
    <w:rsid w:val="0012747C"/>
    <w:rsid w:val="00135129"/>
    <w:rsid w:val="001817CF"/>
    <w:rsid w:val="001820AF"/>
    <w:rsid w:val="001A7521"/>
    <w:rsid w:val="001C478A"/>
    <w:rsid w:val="001C4A1D"/>
    <w:rsid w:val="001F0BD0"/>
    <w:rsid w:val="001F4247"/>
    <w:rsid w:val="001F75C2"/>
    <w:rsid w:val="00211244"/>
    <w:rsid w:val="002115FD"/>
    <w:rsid w:val="00217B5B"/>
    <w:rsid w:val="0026140E"/>
    <w:rsid w:val="00261A7E"/>
    <w:rsid w:val="002637D6"/>
    <w:rsid w:val="00267DCD"/>
    <w:rsid w:val="00281299"/>
    <w:rsid w:val="002A3E4F"/>
    <w:rsid w:val="002B5F5B"/>
    <w:rsid w:val="002D463C"/>
    <w:rsid w:val="002E0F85"/>
    <w:rsid w:val="00311AD8"/>
    <w:rsid w:val="00311C24"/>
    <w:rsid w:val="00320BEE"/>
    <w:rsid w:val="00334C53"/>
    <w:rsid w:val="00357202"/>
    <w:rsid w:val="00364E63"/>
    <w:rsid w:val="003762EF"/>
    <w:rsid w:val="003A1CD5"/>
    <w:rsid w:val="003E4703"/>
    <w:rsid w:val="0040633E"/>
    <w:rsid w:val="0041190B"/>
    <w:rsid w:val="004171FB"/>
    <w:rsid w:val="00425930"/>
    <w:rsid w:val="00427A28"/>
    <w:rsid w:val="00433B6D"/>
    <w:rsid w:val="004559DB"/>
    <w:rsid w:val="00457337"/>
    <w:rsid w:val="00467A70"/>
    <w:rsid w:val="00472A5D"/>
    <w:rsid w:val="004A246C"/>
    <w:rsid w:val="004A56A9"/>
    <w:rsid w:val="004E1BB1"/>
    <w:rsid w:val="004E2C8D"/>
    <w:rsid w:val="00535154"/>
    <w:rsid w:val="00543223"/>
    <w:rsid w:val="00554AC9"/>
    <w:rsid w:val="0056359D"/>
    <w:rsid w:val="00572CCF"/>
    <w:rsid w:val="00596660"/>
    <w:rsid w:val="005B7C7E"/>
    <w:rsid w:val="005E1D13"/>
    <w:rsid w:val="005E6734"/>
    <w:rsid w:val="00607B16"/>
    <w:rsid w:val="006303ED"/>
    <w:rsid w:val="00683F11"/>
    <w:rsid w:val="006A4456"/>
    <w:rsid w:val="006A4B81"/>
    <w:rsid w:val="006C2A73"/>
    <w:rsid w:val="006D2304"/>
    <w:rsid w:val="00702365"/>
    <w:rsid w:val="0070360E"/>
    <w:rsid w:val="00710657"/>
    <w:rsid w:val="00712419"/>
    <w:rsid w:val="007136F0"/>
    <w:rsid w:val="00733886"/>
    <w:rsid w:val="00754B4A"/>
    <w:rsid w:val="007668E5"/>
    <w:rsid w:val="007679EE"/>
    <w:rsid w:val="00767F23"/>
    <w:rsid w:val="007A670F"/>
    <w:rsid w:val="007B1921"/>
    <w:rsid w:val="007B520A"/>
    <w:rsid w:val="007C2101"/>
    <w:rsid w:val="007C6038"/>
    <w:rsid w:val="007D43B1"/>
    <w:rsid w:val="007E26A4"/>
    <w:rsid w:val="008054C9"/>
    <w:rsid w:val="00826B62"/>
    <w:rsid w:val="008273DA"/>
    <w:rsid w:val="0085707A"/>
    <w:rsid w:val="00897D21"/>
    <w:rsid w:val="008C2517"/>
    <w:rsid w:val="008E33DE"/>
    <w:rsid w:val="008F429A"/>
    <w:rsid w:val="009031DF"/>
    <w:rsid w:val="00926B2B"/>
    <w:rsid w:val="009832FA"/>
    <w:rsid w:val="009842A7"/>
    <w:rsid w:val="00986DC2"/>
    <w:rsid w:val="009918D1"/>
    <w:rsid w:val="00997745"/>
    <w:rsid w:val="009A55D5"/>
    <w:rsid w:val="009A6232"/>
    <w:rsid w:val="009A79D6"/>
    <w:rsid w:val="009B2889"/>
    <w:rsid w:val="009C79B0"/>
    <w:rsid w:val="009F66E6"/>
    <w:rsid w:val="00A02DF8"/>
    <w:rsid w:val="00A23715"/>
    <w:rsid w:val="00A432BF"/>
    <w:rsid w:val="00A7074B"/>
    <w:rsid w:val="00A747D1"/>
    <w:rsid w:val="00A96AE9"/>
    <w:rsid w:val="00A97901"/>
    <w:rsid w:val="00AB3C4B"/>
    <w:rsid w:val="00AC01FC"/>
    <w:rsid w:val="00AC6862"/>
    <w:rsid w:val="00B06596"/>
    <w:rsid w:val="00B53146"/>
    <w:rsid w:val="00B67E6E"/>
    <w:rsid w:val="00B965A3"/>
    <w:rsid w:val="00BA1CFA"/>
    <w:rsid w:val="00BB3BDF"/>
    <w:rsid w:val="00BC7553"/>
    <w:rsid w:val="00BE1545"/>
    <w:rsid w:val="00C150AF"/>
    <w:rsid w:val="00C3513A"/>
    <w:rsid w:val="00C51071"/>
    <w:rsid w:val="00C81739"/>
    <w:rsid w:val="00CB74D5"/>
    <w:rsid w:val="00D34962"/>
    <w:rsid w:val="00D46241"/>
    <w:rsid w:val="00D93752"/>
    <w:rsid w:val="00DA2563"/>
    <w:rsid w:val="00DB4CD3"/>
    <w:rsid w:val="00DB5D6C"/>
    <w:rsid w:val="00DE2CDC"/>
    <w:rsid w:val="00DE53D5"/>
    <w:rsid w:val="00DF20A9"/>
    <w:rsid w:val="00E11D33"/>
    <w:rsid w:val="00E437F6"/>
    <w:rsid w:val="00E63477"/>
    <w:rsid w:val="00E8662D"/>
    <w:rsid w:val="00E973E2"/>
    <w:rsid w:val="00ED479D"/>
    <w:rsid w:val="00ED4BD9"/>
    <w:rsid w:val="00ED4DC2"/>
    <w:rsid w:val="00EF7485"/>
    <w:rsid w:val="00F12CDA"/>
    <w:rsid w:val="00F318F4"/>
    <w:rsid w:val="00F76715"/>
    <w:rsid w:val="00F8570A"/>
    <w:rsid w:val="00FC4514"/>
    <w:rsid w:val="20D9102B"/>
    <w:rsid w:val="394E275F"/>
    <w:rsid w:val="7AF32B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BFB71D6"/>
  <w15:docId w15:val="{8337985D-EDAA-4B81-852B-8E0E2CB309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unhideWhenUsed="1" w:qFormat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oa heading"/>
    <w:basedOn w:val="a"/>
    <w:next w:val="a"/>
    <w:uiPriority w:val="99"/>
    <w:unhideWhenUsed/>
    <w:qFormat/>
    <w:pPr>
      <w:spacing w:before="120"/>
    </w:pPr>
    <w:rPr>
      <w:rFonts w:ascii="Cambria" w:eastAsia="宋体" w:hAnsi="Cambria" w:cs="Times New Roman"/>
      <w:color w:val="000000"/>
      <w:sz w:val="24"/>
      <w:szCs w:val="32"/>
    </w:rPr>
  </w:style>
  <w:style w:type="paragraph" w:styleId="a4">
    <w:name w:val="Balloon Text"/>
    <w:basedOn w:val="a"/>
    <w:link w:val="a5"/>
    <w:uiPriority w:val="99"/>
    <w:semiHidden/>
    <w:unhideWhenUsed/>
    <w:qFormat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8">
    <w:name w:val="header"/>
    <w:basedOn w:val="a"/>
    <w:link w:val="a9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a">
    <w:name w:val="Normal (Web)"/>
    <w:basedOn w:val="a"/>
    <w:qFormat/>
    <w:pPr>
      <w:spacing w:before="100" w:beforeAutospacing="1" w:after="100" w:afterAutospacing="1"/>
      <w:jc w:val="left"/>
    </w:pPr>
    <w:rPr>
      <w:rFonts w:ascii="Times New Roman" w:eastAsia="宋体" w:hAnsi="Times New Roman" w:cs="Times New Roman"/>
      <w:kern w:val="0"/>
      <w:sz w:val="24"/>
      <w:szCs w:val="24"/>
    </w:rPr>
  </w:style>
  <w:style w:type="character" w:customStyle="1" w:styleId="a9">
    <w:name w:val="页眉 字符"/>
    <w:basedOn w:val="a0"/>
    <w:link w:val="a8"/>
    <w:uiPriority w:val="99"/>
    <w:qFormat/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Pr>
      <w:sz w:val="18"/>
      <w:szCs w:val="18"/>
    </w:rPr>
  </w:style>
  <w:style w:type="character" w:customStyle="1" w:styleId="a5">
    <w:name w:val="批注框文本 字符"/>
    <w:basedOn w:val="a0"/>
    <w:link w:val="a4"/>
    <w:uiPriority w:val="99"/>
    <w:semiHidden/>
    <w:qFormat/>
    <w:rPr>
      <w:sz w:val="18"/>
      <w:szCs w:val="18"/>
    </w:rPr>
  </w:style>
  <w:style w:type="character" w:styleId="ab">
    <w:name w:val="Strong"/>
    <w:basedOn w:val="a0"/>
    <w:qFormat/>
    <w:rsid w:val="00E437F6"/>
    <w:rPr>
      <w:b/>
    </w:rPr>
  </w:style>
  <w:style w:type="character" w:customStyle="1" w:styleId="ac">
    <w:name w:val="正文文本_"/>
    <w:basedOn w:val="a0"/>
    <w:link w:val="1"/>
    <w:rsid w:val="00C150AF"/>
    <w:rPr>
      <w:rFonts w:ascii="MingLiU" w:eastAsia="MingLiU" w:hAnsi="MingLiU" w:cs="MingLiU"/>
      <w:sz w:val="30"/>
      <w:szCs w:val="30"/>
      <w:shd w:val="clear" w:color="auto" w:fill="FFFFFF"/>
      <w:lang w:val="zh-CN" w:bidi="zh-CN"/>
    </w:rPr>
  </w:style>
  <w:style w:type="paragraph" w:customStyle="1" w:styleId="1">
    <w:name w:val="正文文本1"/>
    <w:basedOn w:val="a"/>
    <w:link w:val="ac"/>
    <w:rsid w:val="00C150AF"/>
    <w:pPr>
      <w:shd w:val="clear" w:color="auto" w:fill="FFFFFF"/>
      <w:spacing w:line="360" w:lineRule="auto"/>
      <w:ind w:firstLine="400"/>
      <w:jc w:val="distribute"/>
    </w:pPr>
    <w:rPr>
      <w:rFonts w:ascii="MingLiU" w:eastAsia="MingLiU" w:hAnsi="MingLiU" w:cs="MingLiU"/>
      <w:kern w:val="0"/>
      <w:sz w:val="30"/>
      <w:szCs w:val="30"/>
      <w:lang w:val="zh-CN" w:bidi="zh-CN"/>
    </w:rPr>
  </w:style>
  <w:style w:type="character" w:styleId="ad">
    <w:name w:val="Emphasis"/>
    <w:basedOn w:val="a0"/>
    <w:uiPriority w:val="20"/>
    <w:qFormat/>
    <w:rsid w:val="00733886"/>
    <w:rPr>
      <w:i w:val="0"/>
      <w:iCs w:val="0"/>
      <w:color w:val="F7313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E3AD54A-293B-46DE-975D-3CD5BDF426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3</Pages>
  <Words>207</Words>
  <Characters>1185</Characters>
  <Application>Microsoft Office Word</Application>
  <DocSecurity>0</DocSecurity>
  <Lines>9</Lines>
  <Paragraphs>2</Paragraphs>
  <ScaleCrop>false</ScaleCrop>
  <Company/>
  <LinksUpToDate>false</LinksUpToDate>
  <CharactersWithSpaces>1390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肖爱清</dc:creator>
  <cp:lastModifiedBy>肖爱清</cp:lastModifiedBy>
  <cp:revision>16</cp:revision>
  <cp:lastPrinted>2022-03-11T02:53:00Z</cp:lastPrinted>
  <dcterms:created xsi:type="dcterms:W3CDTF">2022-03-30T07:34:00Z</dcterms:created>
  <dcterms:modified xsi:type="dcterms:W3CDTF">2022-03-31T01:30:00Z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F7ED4697F7134FD7BDFD26D1DE20E9AD</vt:lpwstr>
  </property>
</Properties>
</file>