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D66DE"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货物服务</w:t>
      </w:r>
      <w:r>
        <w:rPr>
          <w:rFonts w:hint="eastAsia"/>
          <w:b/>
          <w:bCs/>
          <w:sz w:val="32"/>
          <w:szCs w:val="32"/>
          <w:lang w:val="en-US" w:eastAsia="zh-CN"/>
        </w:rPr>
        <w:t>类</w:t>
      </w:r>
      <w:r>
        <w:rPr>
          <w:rFonts w:hint="eastAsia"/>
          <w:b/>
          <w:bCs/>
          <w:sz w:val="32"/>
          <w:szCs w:val="32"/>
          <w:lang w:eastAsia="zh-CN"/>
        </w:rPr>
        <w:t>（政府采购）</w:t>
      </w:r>
      <w:r>
        <w:rPr>
          <w:rFonts w:hint="eastAsia"/>
          <w:b/>
          <w:bCs/>
          <w:sz w:val="32"/>
          <w:szCs w:val="32"/>
        </w:rPr>
        <w:t>招标采购流程及所需时间</w:t>
      </w:r>
    </w:p>
    <w:p w14:paraId="3C47707E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采购前期准备阶段（需求部门办理）：</w:t>
      </w:r>
    </w:p>
    <w:p w14:paraId="1EAA7131">
      <w:pPr>
        <w:numPr>
          <w:ilvl w:val="0"/>
          <w:numId w:val="2"/>
        </w:numPr>
        <w:spacing w:line="360" w:lineRule="auto"/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三明学院货物、服务立项申购表;</w:t>
      </w:r>
    </w:p>
    <w:p w14:paraId="40854E48">
      <w:pPr>
        <w:numPr>
          <w:ilvl w:val="0"/>
          <w:numId w:val="2"/>
        </w:numPr>
        <w:spacing w:line="360" w:lineRule="auto"/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部门及校级会议纪要；</w:t>
      </w:r>
    </w:p>
    <w:p w14:paraId="24029185">
      <w:pPr>
        <w:numPr>
          <w:ilvl w:val="0"/>
          <w:numId w:val="2"/>
        </w:numPr>
        <w:spacing w:line="360" w:lineRule="auto"/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论证材料；</w:t>
      </w:r>
    </w:p>
    <w:p w14:paraId="193800AD">
      <w:pPr>
        <w:numPr>
          <w:ilvl w:val="0"/>
          <w:numId w:val="2"/>
        </w:numPr>
        <w:spacing w:line="360" w:lineRule="auto"/>
        <w:ind w:firstLine="21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标前会议询价表及三家以上公司纸质版</w:t>
      </w:r>
      <w:r>
        <w:rPr>
          <w:rFonts w:hint="eastAsia"/>
          <w:lang w:val="en-US" w:eastAsia="zh-CN"/>
        </w:rPr>
        <w:t>。</w:t>
      </w:r>
    </w:p>
    <w:p w14:paraId="28A23B05">
      <w:pPr>
        <w:numPr>
          <w:ilvl w:val="0"/>
          <w:numId w:val="1"/>
        </w:numPr>
        <w:spacing w:line="360" w:lineRule="auto"/>
        <w:rPr>
          <w:rFonts w:hint="eastAsia"/>
          <w:lang w:eastAsia="zh-CN"/>
        </w:rPr>
      </w:pPr>
      <w:r>
        <w:rPr>
          <w:rFonts w:hint="eastAsia"/>
          <w:sz w:val="24"/>
          <w:szCs w:val="24"/>
          <w:lang w:eastAsia="zh-CN"/>
        </w:rPr>
        <w:t>采购执行阶段流程（国资处办理）：</w:t>
      </w:r>
    </w:p>
    <w:p w14:paraId="490F06DB">
      <w:pPr>
        <w:numPr>
          <w:ilvl w:val="0"/>
          <w:numId w:val="0"/>
        </w:numPr>
        <w:spacing w:line="360" w:lineRule="auto"/>
        <w:ind w:firstLine="210" w:firstLineChars="100"/>
        <w:jc w:val="center"/>
      </w:pPr>
      <w:r>
        <w:rPr>
          <w:rFonts w:hint="eastAsia"/>
          <w:lang w:val="en-US" w:eastAsia="zh-CN"/>
        </w:rPr>
        <w:t>1.政府采购招标项目（集中目录及集中目录外50万元以上分散采购）流程及时间：</w:t>
      </w:r>
      <w:bookmarkStart w:id="0" w:name="_GoBack"/>
      <w:r>
        <w:drawing>
          <wp:inline distT="0" distB="0" distL="114300" distR="114300">
            <wp:extent cx="5184775" cy="6217285"/>
            <wp:effectExtent l="0" t="0" r="158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62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6DDE4C">
      <w:pPr>
        <w:numPr>
          <w:ilvl w:val="0"/>
          <w:numId w:val="0"/>
        </w:numPr>
        <w:spacing w:line="360" w:lineRule="auto"/>
        <w:ind w:firstLine="420"/>
        <w:rPr>
          <w:rFonts w:hint="eastAsia"/>
          <w:lang w:val="en-US" w:eastAsia="zh-CN"/>
        </w:rPr>
      </w:pPr>
    </w:p>
    <w:p w14:paraId="36B3AB9F">
      <w:pPr>
        <w:numPr>
          <w:ilvl w:val="0"/>
          <w:numId w:val="0"/>
        </w:numPr>
        <w:spacing w:line="360" w:lineRule="auto"/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2.线下招标项目（集中目录外50万元以下）流程及时间：</w:t>
      </w:r>
    </w:p>
    <w:p w14:paraId="14ECB8CD">
      <w:pPr>
        <w:numPr>
          <w:ilvl w:val="0"/>
          <w:numId w:val="0"/>
        </w:numPr>
        <w:spacing w:line="360" w:lineRule="auto"/>
        <w:ind w:firstLine="420"/>
        <w:rPr>
          <w:rFonts w:hint="eastAsia"/>
          <w:lang w:val="en-US" w:eastAsia="zh-CN"/>
        </w:rPr>
      </w:pPr>
    </w:p>
    <w:p w14:paraId="2C94876F">
      <w:pPr>
        <w:numPr>
          <w:ilvl w:val="0"/>
          <w:numId w:val="0"/>
        </w:numPr>
        <w:spacing w:line="360" w:lineRule="auto"/>
        <w:ind w:firstLine="420"/>
        <w:jc w:val="center"/>
      </w:pPr>
      <w:r>
        <w:drawing>
          <wp:inline distT="0" distB="0" distL="114300" distR="114300">
            <wp:extent cx="5271135" cy="5655310"/>
            <wp:effectExtent l="0" t="0" r="571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5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598BE">
      <w:pPr>
        <w:numPr>
          <w:ilvl w:val="0"/>
          <w:numId w:val="0"/>
        </w:numPr>
        <w:spacing w:line="360" w:lineRule="auto"/>
        <w:ind w:firstLine="420"/>
      </w:pPr>
    </w:p>
    <w:p w14:paraId="334795DA">
      <w:pPr>
        <w:numPr>
          <w:ilvl w:val="0"/>
          <w:numId w:val="0"/>
        </w:numPr>
        <w:spacing w:line="360" w:lineRule="auto"/>
        <w:ind w:firstLine="420"/>
      </w:pPr>
    </w:p>
    <w:p w14:paraId="0258AFCC">
      <w:pPr>
        <w:numPr>
          <w:ilvl w:val="0"/>
          <w:numId w:val="0"/>
        </w:numPr>
        <w:spacing w:line="360" w:lineRule="auto"/>
        <w:ind w:firstLine="420"/>
      </w:pPr>
    </w:p>
    <w:p w14:paraId="50AEC697">
      <w:pPr>
        <w:numPr>
          <w:ilvl w:val="0"/>
          <w:numId w:val="0"/>
        </w:numPr>
        <w:spacing w:line="360" w:lineRule="auto"/>
        <w:ind w:firstLine="420"/>
      </w:pPr>
    </w:p>
    <w:p w14:paraId="5D1FBFA7">
      <w:pPr>
        <w:numPr>
          <w:ilvl w:val="0"/>
          <w:numId w:val="0"/>
        </w:numPr>
        <w:spacing w:line="360" w:lineRule="auto"/>
        <w:ind w:firstLine="420"/>
      </w:pPr>
    </w:p>
    <w:p w14:paraId="7EDD7474">
      <w:pPr>
        <w:numPr>
          <w:ilvl w:val="0"/>
          <w:numId w:val="0"/>
        </w:numPr>
        <w:spacing w:line="360" w:lineRule="auto"/>
        <w:ind w:firstLine="420"/>
      </w:pPr>
    </w:p>
    <w:p w14:paraId="1FCC4C6C">
      <w:pPr>
        <w:numPr>
          <w:ilvl w:val="0"/>
          <w:numId w:val="0"/>
        </w:numPr>
        <w:spacing w:line="360" w:lineRule="auto"/>
        <w:ind w:firstLine="420"/>
      </w:pPr>
    </w:p>
    <w:p w14:paraId="78C00475">
      <w:pPr>
        <w:numPr>
          <w:ilvl w:val="0"/>
          <w:numId w:val="0"/>
        </w:numPr>
        <w:spacing w:line="360" w:lineRule="auto"/>
        <w:ind w:firstLine="420"/>
      </w:pPr>
    </w:p>
    <w:p w14:paraId="33C5F5AA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采购后期办理流程（需求单位办理）：</w:t>
      </w:r>
    </w:p>
    <w:p w14:paraId="5AEB4566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29D04E52">
      <w:pPr>
        <w:numPr>
          <w:ilvl w:val="0"/>
          <w:numId w:val="0"/>
        </w:numPr>
        <w:spacing w:line="360" w:lineRule="auto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5270500" cy="5763895"/>
            <wp:effectExtent l="0" t="0" r="635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6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77947"/>
    <w:multiLevelType w:val="singleLevel"/>
    <w:tmpl w:val="009779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02ACFC"/>
    <w:multiLevelType w:val="singleLevel"/>
    <w:tmpl w:val="0502ACF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OGUzYTU5YjBlNmVjYzMzNmQ4YTJhNjdlMmEyYTIifQ=="/>
  </w:docVars>
  <w:rsids>
    <w:rsidRoot w:val="00000000"/>
    <w:rsid w:val="27C04DFB"/>
    <w:rsid w:val="2AC36624"/>
    <w:rsid w:val="358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185</Characters>
  <Lines>0</Lines>
  <Paragraphs>0</Paragraphs>
  <TotalTime>893</TotalTime>
  <ScaleCrop>false</ScaleCrop>
  <LinksUpToDate>false</LinksUpToDate>
  <CharactersWithSpaces>187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2024-09-29T03:05:00Z</dcterms:created>
  <dc:creator>Administrator</dc:creator>
  <cp:lastModifiedBy>leo毛线</cp:lastModifiedBy>
  <dcterms:modified xsi:type="dcterms:W3CDTF">2024-09-30T01:05:26Z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ABA884F6BEFA47ECB61A80EFE7E602F6_12</vt:lpwstr>
  </property>
</Properties>
</file>