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 w:right="302" w:rightChars="144" w:firstLine="626" w:firstLineChars="261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21488" w:hangingChars="2500"/>
        <w:jc w:val="center"/>
        <w:textAlignment w:val="auto"/>
        <w:rPr>
          <w:rFonts w:ascii="宋体" w:hAnsi="宋体"/>
          <w:sz w:val="11"/>
          <w:szCs w:val="11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44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pStyle w:val="2"/>
        <w:spacing w:line="540" w:lineRule="exact"/>
        <w:jc w:val="center"/>
        <w:rPr>
          <w:rFonts w:ascii="宋体" w:hAnsi="宋体" w:eastAsia="宋体"/>
          <w:sz w:val="11"/>
          <w:szCs w:val="11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56292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6.25pt;height:0pt;width:443.25pt;z-index:251659264;mso-width-relative:page;mso-height-relative:page;" filled="f" stroked="t" coordsize="21600,21600" o:gfxdata="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rDir2QAAAAgBAAAPAAAAAAAAAAEAIAAAACIAAABkcnMvZG93bnJldi54&#10;bWxQSwECFAAUAAAACACHTuJAa8336vkBAADlAwAADgAAAAAAAAABACAAAAAo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关于公布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val="en-US" w:eastAsia="zh-CN"/>
        </w:rPr>
        <w:t>2023年上半年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校级“课程思政”“思政课程”教育教学改革项目结项名单的通知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经项目负责人申请、专家评审，对63项2022年校级“课程思政”“思政课程”教育教学改革项目，5项2021年校级“课程思政”“思政课程”教育教学改革项目延期结项项目进行结项验收。其中，5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项通过结项验收，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项延期结项，2项未提交材料的项目做撤项处理（详见附件）。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附件：1.校级“课程思政”“思政课程”教育教学改革项目结项名单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2.校级“课程思政”“思政课程”教育教学改革项目延期结项名单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3.校级“课程思政”“思政课程”教育教学改革项目撤项名单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月18日</w:t>
      </w:r>
    </w:p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校级“课程思政”“思政课程”教育教学改革项目结项名单</w:t>
      </w:r>
    </w:p>
    <w:tbl>
      <w:tblPr>
        <w:tblStyle w:val="6"/>
        <w:tblW w:w="11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74"/>
        <w:gridCol w:w="6190"/>
        <w:gridCol w:w="959"/>
        <w:gridCol w:w="1655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新工科视域的《化学反应工程》课程思政教学的思考与实践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林明穗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2022年“课程思政”教改项目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KC22X02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基于提升学生专业认同感的《专业导论》课程思政教学改革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KC22X03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《舞台表演》课程思政路径探索与实践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KC22X04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思政教育激发学习动力的教学模式构建与实践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艾子健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KC22X05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课程思政”理念下《机械设计》教学新模式探究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KC22X06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“三全育人”理念的旅游专业课程思政教育元素融入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napToGrid w:val="0"/>
                <w:color w:val="000000"/>
                <w:lang w:val="en-US" w:eastAsia="zh-CN" w:bidi="ar"/>
              </w:rPr>
              <w:t>——以《旅游学概论》为例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龚琳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KC22X07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求真务实，积极探索-几何公差及检测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魏剑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KC22X09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“大学物理实验”课程教学中的“课程思政”探索与实践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许晓赋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KC22X10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红色地方民歌的钢琴伴奏研究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林心河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KC22X12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融入价值导向教育的大数据课程思政教学改革研究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尤垂桔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KC22X13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课程思政理念下动画短片创作教育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创新研究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张守用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KC22X14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立德树人视域下《大学物理》课程思政的探索与实践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KC22X15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学前儿童发展科学课程思政的构建与实施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叶晓红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KC22X17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大学外语（三）课程思政教学实践探索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林晓青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KC22X18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创新创业创造理念下无机化学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“课程思政”建设探索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林福星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KC22X19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微世界，大情怀”——《工业微生物学》课程思政教学设计与创新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KC22X20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乡村振兴背景下环境设计专业教学设计实践与思考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napToGrid w:val="0"/>
                <w:color w:val="000000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以《乡土生态文化规划设计》课程为例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韩国强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KC22X22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课程思政”视阈下“机器人技术”教学设计与实践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邱丽梅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KC22X23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《现代物流学》课程思政教学研究与实践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邓蓉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KC22X24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《工业设计史》课程思政教改实践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KC22X25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思政元素融入环境设计专业实践课程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的教学探索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napToGrid w:val="0"/>
                <w:color w:val="000000"/>
                <w:lang w:val="en-US" w:eastAsia="zh-CN" w:bidi="ar"/>
              </w:rPr>
              <w:t>——以《装饰工程识图与制图》为例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祝永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KC22X26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《分析化学》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课程的思政教学探索研究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田民权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KC22X27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纤维艺术课程思政教学的探索与实践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KC22X28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生态文明建设视域下《环境生态学》课程思政研究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KC22X29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《旅游目的地管理》的思政育人价值及实现路径研究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官长春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KC22X30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《机器学习》课程思政教学设计与实践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席建国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KC22X31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大学外语（二）课程思政实践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蔡华鑫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KC22X34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C语言程序设计》课程思政建设研究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何力鸿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KC22X35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《风景园林遗产保护》课程思政建设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探索与实践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李汉生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KC22X37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《成本会计》课程思政教学改革的研究与实践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肖圆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KC22X38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课堂+实践+创新”三位一体的《土壤污染修复工程》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snapToGrid w:val="0"/>
                <w:color w:val="000000"/>
                <w:lang w:val="en-US" w:eastAsia="zh-CN" w:bidi="ar"/>
              </w:rPr>
              <w:t>课程思政探索与实践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陈春乐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KC22X39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基于“立德树人”的“中学语文课程与教学论”教育教学改革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张琼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KC22X40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健康中国背景下《运动处方》课程思政教学改革研究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KC22X41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《音乐学科教学论》课程思政构建与实施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江水莲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KC22X42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《基础会计》课程思政元素设计及其实施路径研究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程婷婷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KC22X43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商务英语专业《现代商务礼仪》课程思政建设与实施路径探析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廖文倩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KC22X44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《中国文化概要》课程思政教学设计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冯悦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KC22X46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旅游服务礼仪课程思政元素融通与实践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陈爱兰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KC22X47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新媒体营销课程思政教学改革研究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李明骞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KC22X48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在《女装结构设计》课程中融入课程思政的探索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石琼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KC22X49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三明红色文化遗址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VR游戏设计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卢文杰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KC22X50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模具设计”课程的思政教学改革与实践探索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KC22X51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《园林色彩》课程思政教学改革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张鹭静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KC22X52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文化自信视域下《风景园林遗产保护》课程思政教学探索与实践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林玉华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KC22X55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“非遗文化”融入专业课思政教育研究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李婧娴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KC22X56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《数字电子技术》课程思政教学改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革与实践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KC22X58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《Java语言程序设计》课程思政建设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SZ2</w:t>
            </w:r>
            <w:r>
              <w:rPr>
                <w:rStyle w:val="13"/>
                <w:snapToGrid w:val="0"/>
                <w:color w:val="000000"/>
                <w:lang w:val="en-US" w:eastAsia="zh-CN" w:bidi="ar"/>
              </w:rPr>
              <w:t>2X01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中华优秀传统文化融入“</w:t>
            </w:r>
            <w:r>
              <w:rPr>
                <w:rStyle w:val="13"/>
                <w:snapToGrid w:val="0"/>
                <w:color w:val="000000"/>
                <w:lang w:val="en-US" w:eastAsia="zh-CN" w:bidi="ar"/>
              </w:rPr>
              <w:t>思想道德与法治”课教学研究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“思政课程”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SZ22X02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十九届六中全会精神进概论课研究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SZ2</w:t>
            </w:r>
            <w:r>
              <w:rPr>
                <w:rStyle w:val="13"/>
                <w:snapToGrid w:val="0"/>
                <w:color w:val="000000"/>
                <w:lang w:val="en-US" w:eastAsia="zh-CN" w:bidi="ar"/>
              </w:rPr>
              <w:t>2X03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基于应用型人才培养目标的</w:t>
            </w:r>
            <w:r>
              <w:rPr>
                <w:rStyle w:val="13"/>
                <w:snapToGrid w:val="0"/>
                <w:color w:val="000000"/>
                <w:lang w:val="en-US" w:eastAsia="zh-CN" w:bidi="ar"/>
              </w:rPr>
              <w:t>PBL教学</w:t>
            </w:r>
            <w:r>
              <w:rPr>
                <w:rStyle w:val="13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3"/>
                <w:snapToGrid w:val="0"/>
                <w:color w:val="000000"/>
                <w:lang w:val="en-US" w:eastAsia="zh-CN" w:bidi="ar"/>
              </w:rPr>
              <w:t>模式在思想道德与法治课程的运用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罗斯怡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SZ22X04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“纲要”课问题链教学法的探索与实践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曾祥明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SZ2</w:t>
            </w:r>
            <w:r>
              <w:rPr>
                <w:rStyle w:val="13"/>
                <w:snapToGrid w:val="0"/>
                <w:color w:val="000000"/>
                <w:lang w:val="en-US" w:eastAsia="zh-CN" w:bidi="ar"/>
              </w:rPr>
              <w:t>2X05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《毛泽东思想和中国特色社会主义理论体系概论》课程成果导向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教学理念应用研究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KC21X19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包装设计的绿色发展理念研究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于建锋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“课程思政”教改项目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KC21X06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高校有机化学课程思政的探索与实践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李福颖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KC21X21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三明红色文化与旅游策划规划的课 程思政融合创新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孔泽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KC21X39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“三全育人”背景下无机化学课程思政教学改革研究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KC21X41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思想政治理论、综合素养、专业教育“三位一体”运动营养学课程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设计与应用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校级“课程思政”“思政课程”教育教学改革项目延期结项名单</w:t>
      </w:r>
    </w:p>
    <w:tbl>
      <w:tblPr>
        <w:tblStyle w:val="6"/>
        <w:tblW w:w="10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74"/>
        <w:gridCol w:w="6190"/>
        <w:gridCol w:w="1655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KC22X08</w:t>
            </w:r>
          </w:p>
        </w:tc>
        <w:tc>
          <w:tcPr>
            <w:tcW w:w="6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《高等代数》课程思政教学改革研究与实践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2022年“课程思政”教改项目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KC22X11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酒店管理概论课程思政教学改革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KC22X16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管理原理与实务课程思政教学改革研究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KC22X21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基于师范专业认证的《数学分析》课程思政教学改革实践与研究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KC22X33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炼手养心”——思想政治理论、综合素养、专业教育“三位一体”漫画创新设计课程设计与应用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KC22X36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一带一路”背景下的跨境电商物流管理教学改革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KC22X45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《财务管理基础》课程思政教学的设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计与实践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KC22X53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《第二外语（日语）-2》课程思政建设教学设计探析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KC22X54</w:t>
            </w:r>
          </w:p>
        </w:tc>
        <w:tc>
          <w:tcPr>
            <w:tcW w:w="6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运动鞋设计学课程思政教学研究与实践</w:t>
            </w: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校级“课程思政”“思政课程”教育教学改革项目撤项名单</w:t>
      </w:r>
    </w:p>
    <w:tbl>
      <w:tblPr>
        <w:tblStyle w:val="6"/>
        <w:tblW w:w="10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74"/>
        <w:gridCol w:w="5694"/>
        <w:gridCol w:w="1686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8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KC22X32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《供应链管理》课程思政建设与实践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2022年“课程思政”教改项目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5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KC22X57</w:t>
            </w:r>
          </w:p>
        </w:tc>
        <w:tc>
          <w:tcPr>
            <w:tcW w:w="5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国际汉语教学中的课程思政元素与实践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88" w:tblpY="8309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210" w:rightChars="100" w:firstLine="320" w:firstLineChars="100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三明学院教务处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  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eastAsia="仿宋_GB231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2098" w:right="1474" w:bottom="1984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YTQ3MTkxY2VlMTEwZTVjZTllYjE1NWY5ODg4MTUifQ=="/>
  </w:docVars>
  <w:rsids>
    <w:rsidRoot w:val="004B751A"/>
    <w:rsid w:val="00000C22"/>
    <w:rsid w:val="00006E63"/>
    <w:rsid w:val="00007F9B"/>
    <w:rsid w:val="00010EE7"/>
    <w:rsid w:val="0003192D"/>
    <w:rsid w:val="000332C6"/>
    <w:rsid w:val="000337BE"/>
    <w:rsid w:val="00041611"/>
    <w:rsid w:val="00044C4F"/>
    <w:rsid w:val="00045A5C"/>
    <w:rsid w:val="00047B4D"/>
    <w:rsid w:val="000502B1"/>
    <w:rsid w:val="0005144A"/>
    <w:rsid w:val="00051C5D"/>
    <w:rsid w:val="00060E05"/>
    <w:rsid w:val="00064648"/>
    <w:rsid w:val="00073C53"/>
    <w:rsid w:val="00075618"/>
    <w:rsid w:val="00080126"/>
    <w:rsid w:val="0008137C"/>
    <w:rsid w:val="00082E3D"/>
    <w:rsid w:val="00084942"/>
    <w:rsid w:val="000902B4"/>
    <w:rsid w:val="0009498D"/>
    <w:rsid w:val="000B0A24"/>
    <w:rsid w:val="000B14AC"/>
    <w:rsid w:val="000B3943"/>
    <w:rsid w:val="000C015C"/>
    <w:rsid w:val="000C10FA"/>
    <w:rsid w:val="000C1A59"/>
    <w:rsid w:val="000C551E"/>
    <w:rsid w:val="000E11C1"/>
    <w:rsid w:val="000E57A3"/>
    <w:rsid w:val="000E5ABB"/>
    <w:rsid w:val="000F0368"/>
    <w:rsid w:val="000F0743"/>
    <w:rsid w:val="001021E3"/>
    <w:rsid w:val="00104691"/>
    <w:rsid w:val="00105675"/>
    <w:rsid w:val="001155EB"/>
    <w:rsid w:val="00115768"/>
    <w:rsid w:val="0011735A"/>
    <w:rsid w:val="00120A1E"/>
    <w:rsid w:val="00123139"/>
    <w:rsid w:val="00126ABC"/>
    <w:rsid w:val="00127269"/>
    <w:rsid w:val="00130A52"/>
    <w:rsid w:val="001320CB"/>
    <w:rsid w:val="00134166"/>
    <w:rsid w:val="00137D81"/>
    <w:rsid w:val="00142C1A"/>
    <w:rsid w:val="00143435"/>
    <w:rsid w:val="00145EDD"/>
    <w:rsid w:val="00152953"/>
    <w:rsid w:val="00155770"/>
    <w:rsid w:val="0016502A"/>
    <w:rsid w:val="00165DE0"/>
    <w:rsid w:val="001660D8"/>
    <w:rsid w:val="001836F3"/>
    <w:rsid w:val="001845F3"/>
    <w:rsid w:val="001934DE"/>
    <w:rsid w:val="00193DB0"/>
    <w:rsid w:val="00194CD2"/>
    <w:rsid w:val="00197E0E"/>
    <w:rsid w:val="001A0730"/>
    <w:rsid w:val="001A1429"/>
    <w:rsid w:val="001A17E6"/>
    <w:rsid w:val="001A1D7D"/>
    <w:rsid w:val="001A27F5"/>
    <w:rsid w:val="001A44E6"/>
    <w:rsid w:val="001A4E6A"/>
    <w:rsid w:val="001A54A8"/>
    <w:rsid w:val="001A6B05"/>
    <w:rsid w:val="001B0C98"/>
    <w:rsid w:val="001B6025"/>
    <w:rsid w:val="001D0867"/>
    <w:rsid w:val="001D37AC"/>
    <w:rsid w:val="001D37EF"/>
    <w:rsid w:val="001D4D47"/>
    <w:rsid w:val="001D5882"/>
    <w:rsid w:val="001D7000"/>
    <w:rsid w:val="001E0F64"/>
    <w:rsid w:val="001E2A78"/>
    <w:rsid w:val="001E3BF3"/>
    <w:rsid w:val="001F1F94"/>
    <w:rsid w:val="001F36FF"/>
    <w:rsid w:val="001F5673"/>
    <w:rsid w:val="001F56EA"/>
    <w:rsid w:val="001F6578"/>
    <w:rsid w:val="001F7298"/>
    <w:rsid w:val="00201C6E"/>
    <w:rsid w:val="002024F9"/>
    <w:rsid w:val="0021333C"/>
    <w:rsid w:val="00214BD8"/>
    <w:rsid w:val="00226DC1"/>
    <w:rsid w:val="00232207"/>
    <w:rsid w:val="00234D08"/>
    <w:rsid w:val="00236B07"/>
    <w:rsid w:val="00237855"/>
    <w:rsid w:val="00240F08"/>
    <w:rsid w:val="00242AFA"/>
    <w:rsid w:val="00242F28"/>
    <w:rsid w:val="00246D75"/>
    <w:rsid w:val="00250859"/>
    <w:rsid w:val="00253B1D"/>
    <w:rsid w:val="002543F9"/>
    <w:rsid w:val="00254626"/>
    <w:rsid w:val="002570E1"/>
    <w:rsid w:val="0026570D"/>
    <w:rsid w:val="002657B6"/>
    <w:rsid w:val="002667B0"/>
    <w:rsid w:val="00273254"/>
    <w:rsid w:val="00276D9F"/>
    <w:rsid w:val="00291854"/>
    <w:rsid w:val="00291B80"/>
    <w:rsid w:val="00292317"/>
    <w:rsid w:val="00295A1B"/>
    <w:rsid w:val="002A4B85"/>
    <w:rsid w:val="002A6345"/>
    <w:rsid w:val="002B3716"/>
    <w:rsid w:val="002B37DB"/>
    <w:rsid w:val="002B679A"/>
    <w:rsid w:val="002B7BD2"/>
    <w:rsid w:val="002C5E60"/>
    <w:rsid w:val="002D6EC7"/>
    <w:rsid w:val="002E0414"/>
    <w:rsid w:val="002E4CF4"/>
    <w:rsid w:val="002E53AD"/>
    <w:rsid w:val="002E7609"/>
    <w:rsid w:val="002F40E1"/>
    <w:rsid w:val="0030339A"/>
    <w:rsid w:val="00303D13"/>
    <w:rsid w:val="00305D20"/>
    <w:rsid w:val="0031210A"/>
    <w:rsid w:val="0031614A"/>
    <w:rsid w:val="0031673E"/>
    <w:rsid w:val="0032000E"/>
    <w:rsid w:val="00322E13"/>
    <w:rsid w:val="00360590"/>
    <w:rsid w:val="00362984"/>
    <w:rsid w:val="00364DA7"/>
    <w:rsid w:val="003651D1"/>
    <w:rsid w:val="00365C34"/>
    <w:rsid w:val="0036704D"/>
    <w:rsid w:val="00375FD2"/>
    <w:rsid w:val="0037719A"/>
    <w:rsid w:val="003771C6"/>
    <w:rsid w:val="00380141"/>
    <w:rsid w:val="0038250F"/>
    <w:rsid w:val="00390253"/>
    <w:rsid w:val="003934C3"/>
    <w:rsid w:val="00393F91"/>
    <w:rsid w:val="003A7244"/>
    <w:rsid w:val="003A76B7"/>
    <w:rsid w:val="003B1640"/>
    <w:rsid w:val="003B5039"/>
    <w:rsid w:val="003B786B"/>
    <w:rsid w:val="003C63C5"/>
    <w:rsid w:val="003C6ACD"/>
    <w:rsid w:val="003E6A50"/>
    <w:rsid w:val="003E6D8F"/>
    <w:rsid w:val="00400717"/>
    <w:rsid w:val="00403F6A"/>
    <w:rsid w:val="0042214D"/>
    <w:rsid w:val="00427C1B"/>
    <w:rsid w:val="00427FB8"/>
    <w:rsid w:val="00430B45"/>
    <w:rsid w:val="00431F4F"/>
    <w:rsid w:val="00432759"/>
    <w:rsid w:val="00437979"/>
    <w:rsid w:val="00440EAD"/>
    <w:rsid w:val="00442CA6"/>
    <w:rsid w:val="0044393D"/>
    <w:rsid w:val="00444B68"/>
    <w:rsid w:val="00445DB9"/>
    <w:rsid w:val="0044631D"/>
    <w:rsid w:val="0044718E"/>
    <w:rsid w:val="00456036"/>
    <w:rsid w:val="00461B94"/>
    <w:rsid w:val="00464B01"/>
    <w:rsid w:val="00467879"/>
    <w:rsid w:val="00474243"/>
    <w:rsid w:val="0047587A"/>
    <w:rsid w:val="00477AF0"/>
    <w:rsid w:val="00486794"/>
    <w:rsid w:val="004873B2"/>
    <w:rsid w:val="00490501"/>
    <w:rsid w:val="00492AC3"/>
    <w:rsid w:val="0049339C"/>
    <w:rsid w:val="00495349"/>
    <w:rsid w:val="00495CBB"/>
    <w:rsid w:val="004A1062"/>
    <w:rsid w:val="004B4B59"/>
    <w:rsid w:val="004B7468"/>
    <w:rsid w:val="004B751A"/>
    <w:rsid w:val="004C3BDC"/>
    <w:rsid w:val="004D1157"/>
    <w:rsid w:val="004D220C"/>
    <w:rsid w:val="004D4D0D"/>
    <w:rsid w:val="004D6B05"/>
    <w:rsid w:val="004E04CA"/>
    <w:rsid w:val="004E35AD"/>
    <w:rsid w:val="004E35F6"/>
    <w:rsid w:val="004E7088"/>
    <w:rsid w:val="004E78DF"/>
    <w:rsid w:val="004E7D3F"/>
    <w:rsid w:val="0050666F"/>
    <w:rsid w:val="00507AB6"/>
    <w:rsid w:val="0051381C"/>
    <w:rsid w:val="00527794"/>
    <w:rsid w:val="0052793C"/>
    <w:rsid w:val="005353A8"/>
    <w:rsid w:val="00541BF8"/>
    <w:rsid w:val="005455C2"/>
    <w:rsid w:val="00554D71"/>
    <w:rsid w:val="00556476"/>
    <w:rsid w:val="005572DF"/>
    <w:rsid w:val="0056034F"/>
    <w:rsid w:val="00562121"/>
    <w:rsid w:val="0057219E"/>
    <w:rsid w:val="00582EF4"/>
    <w:rsid w:val="00587B78"/>
    <w:rsid w:val="00594D94"/>
    <w:rsid w:val="00595AA3"/>
    <w:rsid w:val="00596AA6"/>
    <w:rsid w:val="00596B9F"/>
    <w:rsid w:val="005A08E5"/>
    <w:rsid w:val="005B0F74"/>
    <w:rsid w:val="005C2BE8"/>
    <w:rsid w:val="005C35A1"/>
    <w:rsid w:val="005C3B48"/>
    <w:rsid w:val="005C751F"/>
    <w:rsid w:val="005D4F63"/>
    <w:rsid w:val="005E6051"/>
    <w:rsid w:val="005F15A4"/>
    <w:rsid w:val="005F362C"/>
    <w:rsid w:val="005F3A82"/>
    <w:rsid w:val="005F585E"/>
    <w:rsid w:val="005F699C"/>
    <w:rsid w:val="00600387"/>
    <w:rsid w:val="006046ED"/>
    <w:rsid w:val="00613107"/>
    <w:rsid w:val="00614575"/>
    <w:rsid w:val="00615A3F"/>
    <w:rsid w:val="00620F55"/>
    <w:rsid w:val="006310C7"/>
    <w:rsid w:val="0063497B"/>
    <w:rsid w:val="0063515F"/>
    <w:rsid w:val="00640501"/>
    <w:rsid w:val="00643966"/>
    <w:rsid w:val="0064424B"/>
    <w:rsid w:val="00653E6E"/>
    <w:rsid w:val="006625CA"/>
    <w:rsid w:val="00663C87"/>
    <w:rsid w:val="00665E07"/>
    <w:rsid w:val="00667282"/>
    <w:rsid w:val="00667966"/>
    <w:rsid w:val="00674437"/>
    <w:rsid w:val="0067748C"/>
    <w:rsid w:val="0067789E"/>
    <w:rsid w:val="00682C76"/>
    <w:rsid w:val="0068735F"/>
    <w:rsid w:val="00692739"/>
    <w:rsid w:val="00695562"/>
    <w:rsid w:val="006A23ED"/>
    <w:rsid w:val="006A2B5C"/>
    <w:rsid w:val="006A3323"/>
    <w:rsid w:val="006A422D"/>
    <w:rsid w:val="006A5590"/>
    <w:rsid w:val="006A638A"/>
    <w:rsid w:val="006B6A7B"/>
    <w:rsid w:val="006C13B7"/>
    <w:rsid w:val="006C36E8"/>
    <w:rsid w:val="006D0510"/>
    <w:rsid w:val="006F39B4"/>
    <w:rsid w:val="00703033"/>
    <w:rsid w:val="00705C1C"/>
    <w:rsid w:val="00707C2A"/>
    <w:rsid w:val="00716B01"/>
    <w:rsid w:val="00726DD2"/>
    <w:rsid w:val="00733127"/>
    <w:rsid w:val="0073757C"/>
    <w:rsid w:val="00751BCE"/>
    <w:rsid w:val="00756DB0"/>
    <w:rsid w:val="00760E5C"/>
    <w:rsid w:val="00762B61"/>
    <w:rsid w:val="0076463C"/>
    <w:rsid w:val="0076502E"/>
    <w:rsid w:val="00773CD9"/>
    <w:rsid w:val="00775F36"/>
    <w:rsid w:val="00776B2A"/>
    <w:rsid w:val="00777096"/>
    <w:rsid w:val="007821BF"/>
    <w:rsid w:val="0078338D"/>
    <w:rsid w:val="0078498F"/>
    <w:rsid w:val="00785CA8"/>
    <w:rsid w:val="00786268"/>
    <w:rsid w:val="007865C8"/>
    <w:rsid w:val="007907CC"/>
    <w:rsid w:val="007910EA"/>
    <w:rsid w:val="00796058"/>
    <w:rsid w:val="007A5C1E"/>
    <w:rsid w:val="007B011C"/>
    <w:rsid w:val="007B07B5"/>
    <w:rsid w:val="007B3981"/>
    <w:rsid w:val="007B5F38"/>
    <w:rsid w:val="007B7503"/>
    <w:rsid w:val="007C00E2"/>
    <w:rsid w:val="007C4A14"/>
    <w:rsid w:val="007C609A"/>
    <w:rsid w:val="007D6A12"/>
    <w:rsid w:val="007E036E"/>
    <w:rsid w:val="007F02A1"/>
    <w:rsid w:val="007F2634"/>
    <w:rsid w:val="007F4F9A"/>
    <w:rsid w:val="0080075C"/>
    <w:rsid w:val="008062C7"/>
    <w:rsid w:val="00810734"/>
    <w:rsid w:val="0081250C"/>
    <w:rsid w:val="00813816"/>
    <w:rsid w:val="00813FC6"/>
    <w:rsid w:val="0082417D"/>
    <w:rsid w:val="008276B5"/>
    <w:rsid w:val="008338D0"/>
    <w:rsid w:val="0083782B"/>
    <w:rsid w:val="00840508"/>
    <w:rsid w:val="00844AA7"/>
    <w:rsid w:val="00844AE8"/>
    <w:rsid w:val="00845681"/>
    <w:rsid w:val="00846F56"/>
    <w:rsid w:val="00851C9E"/>
    <w:rsid w:val="0085213C"/>
    <w:rsid w:val="00852B24"/>
    <w:rsid w:val="008602C9"/>
    <w:rsid w:val="008619A0"/>
    <w:rsid w:val="00866BF5"/>
    <w:rsid w:val="00870291"/>
    <w:rsid w:val="00873F2A"/>
    <w:rsid w:val="00876939"/>
    <w:rsid w:val="00880BAB"/>
    <w:rsid w:val="00883C88"/>
    <w:rsid w:val="00884021"/>
    <w:rsid w:val="008916BC"/>
    <w:rsid w:val="008932AF"/>
    <w:rsid w:val="0089502D"/>
    <w:rsid w:val="008A0354"/>
    <w:rsid w:val="008A2124"/>
    <w:rsid w:val="008A23B3"/>
    <w:rsid w:val="008A3532"/>
    <w:rsid w:val="008A6DF4"/>
    <w:rsid w:val="008A6F58"/>
    <w:rsid w:val="008B122C"/>
    <w:rsid w:val="008B313C"/>
    <w:rsid w:val="008B38B1"/>
    <w:rsid w:val="008B5E3E"/>
    <w:rsid w:val="008C55FF"/>
    <w:rsid w:val="008D1908"/>
    <w:rsid w:val="008D3E97"/>
    <w:rsid w:val="008E3956"/>
    <w:rsid w:val="008E5634"/>
    <w:rsid w:val="008E5803"/>
    <w:rsid w:val="008E6BE5"/>
    <w:rsid w:val="008E717B"/>
    <w:rsid w:val="008F15F1"/>
    <w:rsid w:val="008F350D"/>
    <w:rsid w:val="008F3826"/>
    <w:rsid w:val="008F4906"/>
    <w:rsid w:val="008F4DF2"/>
    <w:rsid w:val="00903942"/>
    <w:rsid w:val="00905010"/>
    <w:rsid w:val="00907D78"/>
    <w:rsid w:val="00910675"/>
    <w:rsid w:val="009112AE"/>
    <w:rsid w:val="00914076"/>
    <w:rsid w:val="00914B97"/>
    <w:rsid w:val="00915EAC"/>
    <w:rsid w:val="00916E2D"/>
    <w:rsid w:val="009274E7"/>
    <w:rsid w:val="009305E4"/>
    <w:rsid w:val="00944210"/>
    <w:rsid w:val="009469D1"/>
    <w:rsid w:val="0094708E"/>
    <w:rsid w:val="00950D08"/>
    <w:rsid w:val="009514BF"/>
    <w:rsid w:val="0095580E"/>
    <w:rsid w:val="0095726E"/>
    <w:rsid w:val="009611EB"/>
    <w:rsid w:val="00962599"/>
    <w:rsid w:val="00962D65"/>
    <w:rsid w:val="009636C4"/>
    <w:rsid w:val="00964E1F"/>
    <w:rsid w:val="00965A25"/>
    <w:rsid w:val="00967AA6"/>
    <w:rsid w:val="009804E5"/>
    <w:rsid w:val="009829D5"/>
    <w:rsid w:val="00984342"/>
    <w:rsid w:val="00985C1F"/>
    <w:rsid w:val="009867D6"/>
    <w:rsid w:val="00987071"/>
    <w:rsid w:val="00991CF4"/>
    <w:rsid w:val="00996983"/>
    <w:rsid w:val="009A2EA4"/>
    <w:rsid w:val="009A45FE"/>
    <w:rsid w:val="009A4BA2"/>
    <w:rsid w:val="009B57A3"/>
    <w:rsid w:val="009C01F0"/>
    <w:rsid w:val="009C2BB6"/>
    <w:rsid w:val="009C3910"/>
    <w:rsid w:val="009D3FF3"/>
    <w:rsid w:val="009F00DA"/>
    <w:rsid w:val="009F5C37"/>
    <w:rsid w:val="009F62FD"/>
    <w:rsid w:val="00A17B21"/>
    <w:rsid w:val="00A26488"/>
    <w:rsid w:val="00A2710E"/>
    <w:rsid w:val="00A33A97"/>
    <w:rsid w:val="00A360CB"/>
    <w:rsid w:val="00A36F0D"/>
    <w:rsid w:val="00A40373"/>
    <w:rsid w:val="00A41DDB"/>
    <w:rsid w:val="00A4235B"/>
    <w:rsid w:val="00A424F3"/>
    <w:rsid w:val="00A44EE9"/>
    <w:rsid w:val="00A54F25"/>
    <w:rsid w:val="00A57138"/>
    <w:rsid w:val="00A575E0"/>
    <w:rsid w:val="00A579E1"/>
    <w:rsid w:val="00A64247"/>
    <w:rsid w:val="00A67562"/>
    <w:rsid w:val="00A71A99"/>
    <w:rsid w:val="00A746DB"/>
    <w:rsid w:val="00A81C35"/>
    <w:rsid w:val="00A82BC9"/>
    <w:rsid w:val="00A83058"/>
    <w:rsid w:val="00A866D0"/>
    <w:rsid w:val="00A86E38"/>
    <w:rsid w:val="00A9480B"/>
    <w:rsid w:val="00AA16D4"/>
    <w:rsid w:val="00AA4C59"/>
    <w:rsid w:val="00AC382C"/>
    <w:rsid w:val="00AD6F69"/>
    <w:rsid w:val="00AE09BF"/>
    <w:rsid w:val="00AE212A"/>
    <w:rsid w:val="00AE4737"/>
    <w:rsid w:val="00AE6752"/>
    <w:rsid w:val="00AF02B2"/>
    <w:rsid w:val="00AF726A"/>
    <w:rsid w:val="00B00AC6"/>
    <w:rsid w:val="00B051E1"/>
    <w:rsid w:val="00B1045A"/>
    <w:rsid w:val="00B162C6"/>
    <w:rsid w:val="00B163DE"/>
    <w:rsid w:val="00B20BC7"/>
    <w:rsid w:val="00B312EF"/>
    <w:rsid w:val="00B31C0B"/>
    <w:rsid w:val="00B374A1"/>
    <w:rsid w:val="00B406CB"/>
    <w:rsid w:val="00B412FB"/>
    <w:rsid w:val="00B44B6D"/>
    <w:rsid w:val="00B51F80"/>
    <w:rsid w:val="00B5230F"/>
    <w:rsid w:val="00B55EC6"/>
    <w:rsid w:val="00B5754C"/>
    <w:rsid w:val="00B60126"/>
    <w:rsid w:val="00B6052A"/>
    <w:rsid w:val="00B632D2"/>
    <w:rsid w:val="00B64FDA"/>
    <w:rsid w:val="00B66063"/>
    <w:rsid w:val="00B67C2B"/>
    <w:rsid w:val="00B8036F"/>
    <w:rsid w:val="00B97BFC"/>
    <w:rsid w:val="00B97FD1"/>
    <w:rsid w:val="00BA631D"/>
    <w:rsid w:val="00BB3150"/>
    <w:rsid w:val="00BC295F"/>
    <w:rsid w:val="00BC7EA9"/>
    <w:rsid w:val="00BD4E4B"/>
    <w:rsid w:val="00BD530F"/>
    <w:rsid w:val="00BE040D"/>
    <w:rsid w:val="00BE0C1C"/>
    <w:rsid w:val="00BF2D10"/>
    <w:rsid w:val="00BF739B"/>
    <w:rsid w:val="00BF7CF5"/>
    <w:rsid w:val="00C05647"/>
    <w:rsid w:val="00C07F30"/>
    <w:rsid w:val="00C14165"/>
    <w:rsid w:val="00C2006D"/>
    <w:rsid w:val="00C260AB"/>
    <w:rsid w:val="00C419CC"/>
    <w:rsid w:val="00C6402A"/>
    <w:rsid w:val="00C71353"/>
    <w:rsid w:val="00C71B5E"/>
    <w:rsid w:val="00C726CF"/>
    <w:rsid w:val="00C73CDC"/>
    <w:rsid w:val="00C7626A"/>
    <w:rsid w:val="00C76DC9"/>
    <w:rsid w:val="00C77682"/>
    <w:rsid w:val="00C776DC"/>
    <w:rsid w:val="00C80B73"/>
    <w:rsid w:val="00C81C33"/>
    <w:rsid w:val="00C822DD"/>
    <w:rsid w:val="00C8519C"/>
    <w:rsid w:val="00C90FF5"/>
    <w:rsid w:val="00C92FBE"/>
    <w:rsid w:val="00C93325"/>
    <w:rsid w:val="00C97882"/>
    <w:rsid w:val="00CA003A"/>
    <w:rsid w:val="00CA5872"/>
    <w:rsid w:val="00CA62D3"/>
    <w:rsid w:val="00CB13B5"/>
    <w:rsid w:val="00CB2182"/>
    <w:rsid w:val="00CB2402"/>
    <w:rsid w:val="00CB7330"/>
    <w:rsid w:val="00CB7D92"/>
    <w:rsid w:val="00CC60CC"/>
    <w:rsid w:val="00CD19CB"/>
    <w:rsid w:val="00CF2BFB"/>
    <w:rsid w:val="00CF308E"/>
    <w:rsid w:val="00CF5BCD"/>
    <w:rsid w:val="00D00B8D"/>
    <w:rsid w:val="00D11CC3"/>
    <w:rsid w:val="00D138C6"/>
    <w:rsid w:val="00D158FC"/>
    <w:rsid w:val="00D16AEB"/>
    <w:rsid w:val="00D22F53"/>
    <w:rsid w:val="00D26D6D"/>
    <w:rsid w:val="00D34251"/>
    <w:rsid w:val="00D37F01"/>
    <w:rsid w:val="00D44C05"/>
    <w:rsid w:val="00D45E40"/>
    <w:rsid w:val="00D55DCD"/>
    <w:rsid w:val="00D67641"/>
    <w:rsid w:val="00D734C5"/>
    <w:rsid w:val="00D76779"/>
    <w:rsid w:val="00D86C45"/>
    <w:rsid w:val="00D93B6D"/>
    <w:rsid w:val="00D946DE"/>
    <w:rsid w:val="00D964DA"/>
    <w:rsid w:val="00DA4BD6"/>
    <w:rsid w:val="00DB3459"/>
    <w:rsid w:val="00DB3E2E"/>
    <w:rsid w:val="00DB4461"/>
    <w:rsid w:val="00DB63A5"/>
    <w:rsid w:val="00DB6C74"/>
    <w:rsid w:val="00DC33C7"/>
    <w:rsid w:val="00DC5847"/>
    <w:rsid w:val="00DC5E3E"/>
    <w:rsid w:val="00DC7F96"/>
    <w:rsid w:val="00DD5779"/>
    <w:rsid w:val="00DD6636"/>
    <w:rsid w:val="00DD6C5F"/>
    <w:rsid w:val="00DE0F70"/>
    <w:rsid w:val="00DE64C0"/>
    <w:rsid w:val="00DE70B3"/>
    <w:rsid w:val="00DE7164"/>
    <w:rsid w:val="00DF36EF"/>
    <w:rsid w:val="00DF5B18"/>
    <w:rsid w:val="00DF72BB"/>
    <w:rsid w:val="00E016F8"/>
    <w:rsid w:val="00E06CE1"/>
    <w:rsid w:val="00E105E0"/>
    <w:rsid w:val="00E14070"/>
    <w:rsid w:val="00E159DA"/>
    <w:rsid w:val="00E21A57"/>
    <w:rsid w:val="00E21C5F"/>
    <w:rsid w:val="00E2659C"/>
    <w:rsid w:val="00E27B22"/>
    <w:rsid w:val="00E34574"/>
    <w:rsid w:val="00E362F8"/>
    <w:rsid w:val="00E3753A"/>
    <w:rsid w:val="00E37728"/>
    <w:rsid w:val="00E405E6"/>
    <w:rsid w:val="00E50BD3"/>
    <w:rsid w:val="00E519FE"/>
    <w:rsid w:val="00E60BB9"/>
    <w:rsid w:val="00E630C8"/>
    <w:rsid w:val="00E7134F"/>
    <w:rsid w:val="00E72C6A"/>
    <w:rsid w:val="00E74FEC"/>
    <w:rsid w:val="00E75877"/>
    <w:rsid w:val="00E759B9"/>
    <w:rsid w:val="00E87D07"/>
    <w:rsid w:val="00E9585A"/>
    <w:rsid w:val="00EA574D"/>
    <w:rsid w:val="00EA58A7"/>
    <w:rsid w:val="00EA7A72"/>
    <w:rsid w:val="00EB4E39"/>
    <w:rsid w:val="00EB4F77"/>
    <w:rsid w:val="00EB7661"/>
    <w:rsid w:val="00EC0DEC"/>
    <w:rsid w:val="00EC2F7F"/>
    <w:rsid w:val="00ED0528"/>
    <w:rsid w:val="00ED703A"/>
    <w:rsid w:val="00EE3EB0"/>
    <w:rsid w:val="00EE77BA"/>
    <w:rsid w:val="00EF58ED"/>
    <w:rsid w:val="00F0196D"/>
    <w:rsid w:val="00F03A38"/>
    <w:rsid w:val="00F03BCA"/>
    <w:rsid w:val="00F05086"/>
    <w:rsid w:val="00F051D7"/>
    <w:rsid w:val="00F055B1"/>
    <w:rsid w:val="00F066C6"/>
    <w:rsid w:val="00F15D16"/>
    <w:rsid w:val="00F23E4F"/>
    <w:rsid w:val="00F253A6"/>
    <w:rsid w:val="00F342A5"/>
    <w:rsid w:val="00F40C11"/>
    <w:rsid w:val="00F4671A"/>
    <w:rsid w:val="00F503D5"/>
    <w:rsid w:val="00F551C7"/>
    <w:rsid w:val="00F56832"/>
    <w:rsid w:val="00F64FE6"/>
    <w:rsid w:val="00F653DD"/>
    <w:rsid w:val="00F66824"/>
    <w:rsid w:val="00F675B1"/>
    <w:rsid w:val="00F775C9"/>
    <w:rsid w:val="00F77C95"/>
    <w:rsid w:val="00F91F11"/>
    <w:rsid w:val="00F94557"/>
    <w:rsid w:val="00FA0278"/>
    <w:rsid w:val="00FA2AA7"/>
    <w:rsid w:val="00FA59EF"/>
    <w:rsid w:val="00FB7D15"/>
    <w:rsid w:val="00FC794B"/>
    <w:rsid w:val="00FD03B7"/>
    <w:rsid w:val="00FD0C81"/>
    <w:rsid w:val="00FD3392"/>
    <w:rsid w:val="00FD64DB"/>
    <w:rsid w:val="00FE04CF"/>
    <w:rsid w:val="00FE3D6B"/>
    <w:rsid w:val="00FE3DCF"/>
    <w:rsid w:val="00FE3E14"/>
    <w:rsid w:val="00FE536D"/>
    <w:rsid w:val="00FE7E29"/>
    <w:rsid w:val="00FF3CD5"/>
    <w:rsid w:val="01A40486"/>
    <w:rsid w:val="01DE6295"/>
    <w:rsid w:val="01F43F5A"/>
    <w:rsid w:val="01F71C03"/>
    <w:rsid w:val="02022FBC"/>
    <w:rsid w:val="057D1E31"/>
    <w:rsid w:val="05E87A48"/>
    <w:rsid w:val="06254FBB"/>
    <w:rsid w:val="0699662A"/>
    <w:rsid w:val="06C6432E"/>
    <w:rsid w:val="073C1416"/>
    <w:rsid w:val="07B73392"/>
    <w:rsid w:val="07E72F27"/>
    <w:rsid w:val="07F927B9"/>
    <w:rsid w:val="080437C2"/>
    <w:rsid w:val="08971013"/>
    <w:rsid w:val="09500E27"/>
    <w:rsid w:val="09781FDD"/>
    <w:rsid w:val="099F5C31"/>
    <w:rsid w:val="09AF712B"/>
    <w:rsid w:val="0A4C61D1"/>
    <w:rsid w:val="0A6F3133"/>
    <w:rsid w:val="0AAE5E8E"/>
    <w:rsid w:val="0AF71C21"/>
    <w:rsid w:val="0BAC0696"/>
    <w:rsid w:val="0CAA5C9C"/>
    <w:rsid w:val="0D341148"/>
    <w:rsid w:val="0DBC505E"/>
    <w:rsid w:val="0EFE337D"/>
    <w:rsid w:val="0F4E0185"/>
    <w:rsid w:val="0FC7040B"/>
    <w:rsid w:val="102B2027"/>
    <w:rsid w:val="103C62F1"/>
    <w:rsid w:val="10907E64"/>
    <w:rsid w:val="10D43FEF"/>
    <w:rsid w:val="10DE6631"/>
    <w:rsid w:val="11084D3E"/>
    <w:rsid w:val="13114581"/>
    <w:rsid w:val="135F5749"/>
    <w:rsid w:val="13C03910"/>
    <w:rsid w:val="14005579"/>
    <w:rsid w:val="14131FB4"/>
    <w:rsid w:val="145D7188"/>
    <w:rsid w:val="1463310B"/>
    <w:rsid w:val="15B37DBB"/>
    <w:rsid w:val="16070A85"/>
    <w:rsid w:val="17AE1E9D"/>
    <w:rsid w:val="17F6567A"/>
    <w:rsid w:val="188A0D92"/>
    <w:rsid w:val="18C35D07"/>
    <w:rsid w:val="19001BE8"/>
    <w:rsid w:val="19204B46"/>
    <w:rsid w:val="193F42EC"/>
    <w:rsid w:val="1C591A6A"/>
    <w:rsid w:val="1D13391B"/>
    <w:rsid w:val="1D891282"/>
    <w:rsid w:val="1E1E09E1"/>
    <w:rsid w:val="1EB215F7"/>
    <w:rsid w:val="1F461821"/>
    <w:rsid w:val="1F9C00EC"/>
    <w:rsid w:val="201F2ED1"/>
    <w:rsid w:val="20F46FF0"/>
    <w:rsid w:val="2120716F"/>
    <w:rsid w:val="218925D5"/>
    <w:rsid w:val="23C36F50"/>
    <w:rsid w:val="24B77A77"/>
    <w:rsid w:val="24BD22E2"/>
    <w:rsid w:val="25040097"/>
    <w:rsid w:val="25490318"/>
    <w:rsid w:val="257415B5"/>
    <w:rsid w:val="260E1B03"/>
    <w:rsid w:val="26413EBD"/>
    <w:rsid w:val="26B01F2F"/>
    <w:rsid w:val="26E164A0"/>
    <w:rsid w:val="275278B7"/>
    <w:rsid w:val="2766234D"/>
    <w:rsid w:val="279A2524"/>
    <w:rsid w:val="28975FA9"/>
    <w:rsid w:val="290E19D8"/>
    <w:rsid w:val="29622CDE"/>
    <w:rsid w:val="29C30A77"/>
    <w:rsid w:val="29EC1BE8"/>
    <w:rsid w:val="2A2B15A9"/>
    <w:rsid w:val="2A856DB1"/>
    <w:rsid w:val="2AAF09D8"/>
    <w:rsid w:val="2AE845D1"/>
    <w:rsid w:val="2C49597E"/>
    <w:rsid w:val="2CAB47C4"/>
    <w:rsid w:val="2CF44ADD"/>
    <w:rsid w:val="2D170938"/>
    <w:rsid w:val="2DE71F90"/>
    <w:rsid w:val="2EE87420"/>
    <w:rsid w:val="2F1A3C3E"/>
    <w:rsid w:val="2FD75B6E"/>
    <w:rsid w:val="314E78BF"/>
    <w:rsid w:val="31581419"/>
    <w:rsid w:val="31716405"/>
    <w:rsid w:val="31C2253D"/>
    <w:rsid w:val="32DB5E78"/>
    <w:rsid w:val="333C43C8"/>
    <w:rsid w:val="334B4586"/>
    <w:rsid w:val="3397422D"/>
    <w:rsid w:val="33FF5E0D"/>
    <w:rsid w:val="35252666"/>
    <w:rsid w:val="368E2D4F"/>
    <w:rsid w:val="36CE2C83"/>
    <w:rsid w:val="36D55D6B"/>
    <w:rsid w:val="399E6BC3"/>
    <w:rsid w:val="39D41CF1"/>
    <w:rsid w:val="3A9E2DF4"/>
    <w:rsid w:val="3ACB789E"/>
    <w:rsid w:val="3AF906F6"/>
    <w:rsid w:val="3AF97002"/>
    <w:rsid w:val="3B5A5170"/>
    <w:rsid w:val="3BBB3C8C"/>
    <w:rsid w:val="3C2C1BE0"/>
    <w:rsid w:val="3CC50A8D"/>
    <w:rsid w:val="3D7F241F"/>
    <w:rsid w:val="3DA64344"/>
    <w:rsid w:val="3ECA0C57"/>
    <w:rsid w:val="3FD35C28"/>
    <w:rsid w:val="415462F3"/>
    <w:rsid w:val="41B164E7"/>
    <w:rsid w:val="426B4BEB"/>
    <w:rsid w:val="42DD0D21"/>
    <w:rsid w:val="42F80B98"/>
    <w:rsid w:val="45B55276"/>
    <w:rsid w:val="46786AA1"/>
    <w:rsid w:val="468632E5"/>
    <w:rsid w:val="469901CE"/>
    <w:rsid w:val="46C43AE1"/>
    <w:rsid w:val="46DF41D3"/>
    <w:rsid w:val="474852A4"/>
    <w:rsid w:val="478F5FAB"/>
    <w:rsid w:val="47DB6606"/>
    <w:rsid w:val="484656F6"/>
    <w:rsid w:val="49154BC4"/>
    <w:rsid w:val="49B760FE"/>
    <w:rsid w:val="4A5D4B85"/>
    <w:rsid w:val="4B3F115D"/>
    <w:rsid w:val="4BEC0A96"/>
    <w:rsid w:val="4C0830F2"/>
    <w:rsid w:val="4C6D38A4"/>
    <w:rsid w:val="4C8C0748"/>
    <w:rsid w:val="4CB91C55"/>
    <w:rsid w:val="4D272D6F"/>
    <w:rsid w:val="4D381642"/>
    <w:rsid w:val="4DBA4694"/>
    <w:rsid w:val="4DE8510B"/>
    <w:rsid w:val="4E093F96"/>
    <w:rsid w:val="4E7862B9"/>
    <w:rsid w:val="4FAF1187"/>
    <w:rsid w:val="50712A00"/>
    <w:rsid w:val="50A35618"/>
    <w:rsid w:val="50A508EF"/>
    <w:rsid w:val="51065397"/>
    <w:rsid w:val="51AB2F06"/>
    <w:rsid w:val="52CD24EF"/>
    <w:rsid w:val="5338772F"/>
    <w:rsid w:val="549865AA"/>
    <w:rsid w:val="54B121FB"/>
    <w:rsid w:val="5543118E"/>
    <w:rsid w:val="557426FD"/>
    <w:rsid w:val="56460E72"/>
    <w:rsid w:val="56BD4420"/>
    <w:rsid w:val="56C07DD7"/>
    <w:rsid w:val="56FA4CCC"/>
    <w:rsid w:val="57234E1F"/>
    <w:rsid w:val="5780286B"/>
    <w:rsid w:val="57C75FFB"/>
    <w:rsid w:val="57E45BE6"/>
    <w:rsid w:val="59377C0E"/>
    <w:rsid w:val="59652DE1"/>
    <w:rsid w:val="5A06418A"/>
    <w:rsid w:val="5A8C70E9"/>
    <w:rsid w:val="5BAA0C86"/>
    <w:rsid w:val="5C2F22CB"/>
    <w:rsid w:val="5CE24667"/>
    <w:rsid w:val="5D630300"/>
    <w:rsid w:val="5D720862"/>
    <w:rsid w:val="5F8C120D"/>
    <w:rsid w:val="5FD224E8"/>
    <w:rsid w:val="602B1338"/>
    <w:rsid w:val="60695257"/>
    <w:rsid w:val="61B73E8F"/>
    <w:rsid w:val="61C438F6"/>
    <w:rsid w:val="622428EB"/>
    <w:rsid w:val="62727785"/>
    <w:rsid w:val="62973CCF"/>
    <w:rsid w:val="62BC2BC3"/>
    <w:rsid w:val="63A2734D"/>
    <w:rsid w:val="64007F3F"/>
    <w:rsid w:val="661F6066"/>
    <w:rsid w:val="67CB2D87"/>
    <w:rsid w:val="67EC3753"/>
    <w:rsid w:val="68294F03"/>
    <w:rsid w:val="685E2F9F"/>
    <w:rsid w:val="68BF1424"/>
    <w:rsid w:val="68C717E4"/>
    <w:rsid w:val="694D43A4"/>
    <w:rsid w:val="69B73E76"/>
    <w:rsid w:val="6B2B1CE6"/>
    <w:rsid w:val="6B545DF2"/>
    <w:rsid w:val="6C955D95"/>
    <w:rsid w:val="6D300315"/>
    <w:rsid w:val="6D8A6198"/>
    <w:rsid w:val="6E0D103E"/>
    <w:rsid w:val="6E4D050C"/>
    <w:rsid w:val="6F101184"/>
    <w:rsid w:val="6F1118CD"/>
    <w:rsid w:val="6F111C4A"/>
    <w:rsid w:val="6F1654F2"/>
    <w:rsid w:val="6F3D1B50"/>
    <w:rsid w:val="6FF77287"/>
    <w:rsid w:val="70126C05"/>
    <w:rsid w:val="70270F53"/>
    <w:rsid w:val="703F58AB"/>
    <w:rsid w:val="711A7816"/>
    <w:rsid w:val="71A7173E"/>
    <w:rsid w:val="72637C95"/>
    <w:rsid w:val="72DB3DAF"/>
    <w:rsid w:val="734177AC"/>
    <w:rsid w:val="73761539"/>
    <w:rsid w:val="73C668BC"/>
    <w:rsid w:val="7409096D"/>
    <w:rsid w:val="743B7821"/>
    <w:rsid w:val="747D6742"/>
    <w:rsid w:val="75261980"/>
    <w:rsid w:val="75570EFE"/>
    <w:rsid w:val="758677D5"/>
    <w:rsid w:val="75E8100F"/>
    <w:rsid w:val="76297F72"/>
    <w:rsid w:val="764F10AB"/>
    <w:rsid w:val="780F6B02"/>
    <w:rsid w:val="786C3095"/>
    <w:rsid w:val="78BF11FC"/>
    <w:rsid w:val="78C43418"/>
    <w:rsid w:val="78CA330F"/>
    <w:rsid w:val="794A4208"/>
    <w:rsid w:val="79A460D9"/>
    <w:rsid w:val="79BD13EC"/>
    <w:rsid w:val="79FE30E5"/>
    <w:rsid w:val="7C481710"/>
    <w:rsid w:val="7C865176"/>
    <w:rsid w:val="7D732D23"/>
    <w:rsid w:val="7D871E8D"/>
    <w:rsid w:val="7E266187"/>
    <w:rsid w:val="7E492C82"/>
    <w:rsid w:val="7EFE02EF"/>
    <w:rsid w:val="7F5F7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2710</Words>
  <Characters>3213</Characters>
  <Lines>13</Lines>
  <Paragraphs>3</Paragraphs>
  <TotalTime>6</TotalTime>
  <ScaleCrop>false</ScaleCrop>
  <LinksUpToDate>false</LinksUpToDate>
  <CharactersWithSpaces>3317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2021-03-23T07:28:00Z</dcterms:created>
  <dc:creator>smgz</dc:creator>
  <cp:lastModifiedBy>Alva姜姗</cp:lastModifiedBy>
  <cp:lastPrinted>2022-11-29T02:48:00Z</cp:lastPrinted>
  <dcterms:modified xsi:type="dcterms:W3CDTF">2023-04-23T07:00:24Z</dcterms:modified>
  <dc:title>教务处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9C67D44324784DF6BD9648D93914B950_13</vt:lpwstr>
  </property>
</Properties>
</file>